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11539" w14:textId="2B766F7E" w:rsidR="001A7CCE" w:rsidRPr="007041EC" w:rsidRDefault="001A7CCE" w:rsidP="0020036F">
      <w:pPr>
        <w:pStyle w:val="Heading1"/>
        <w:pBdr>
          <w:bottom w:val="single" w:sz="12" w:space="1" w:color="auto"/>
        </w:pBdr>
        <w:rPr>
          <w:rFonts w:ascii="Arial" w:hAnsi="Arial" w:cs="Arial"/>
          <w:color w:val="000000" w:themeColor="text1"/>
        </w:rPr>
      </w:pPr>
      <w:r w:rsidRPr="007041EC">
        <w:rPr>
          <w:noProof/>
          <w:color w:val="000000" w:themeColor="text1"/>
          <w14:ligatures w14:val="standardContextual"/>
        </w:rPr>
        <w:drawing>
          <wp:inline distT="0" distB="0" distL="0" distR="0" wp14:anchorId="799FFD13" wp14:editId="3303F767">
            <wp:extent cx="1567180" cy="752475"/>
            <wp:effectExtent l="0" t="0" r="0" b="9525"/>
            <wp:docPr id="1568946651" name="Picture 2" descr="A black background with a square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946651" name="Picture 2" descr="A black background with a square in the middle&#10;&#10;AI-generated content may be incorrect."/>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67180" cy="752475"/>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041EC" w:rsidRPr="007041EC" w14:paraId="5F0E7DF7" w14:textId="77777777" w:rsidTr="00297B2B">
        <w:tc>
          <w:tcPr>
            <w:tcW w:w="4675" w:type="dxa"/>
          </w:tcPr>
          <w:p w14:paraId="7D964020" w14:textId="4218D2C5" w:rsidR="001A7CCE" w:rsidRPr="007041EC" w:rsidRDefault="00297B2B" w:rsidP="001A7CCE">
            <w:pPr>
              <w:rPr>
                <w:rFonts w:ascii="Arial" w:hAnsi="Arial" w:cs="Arial"/>
                <w:color w:val="000000" w:themeColor="text1"/>
                <w:sz w:val="24"/>
                <w:szCs w:val="24"/>
              </w:rPr>
            </w:pPr>
            <w:r w:rsidRPr="007041EC">
              <w:rPr>
                <w:rFonts w:ascii="Arial" w:hAnsi="Arial" w:cs="Arial"/>
                <w:color w:val="000000" w:themeColor="text1"/>
                <w:sz w:val="24"/>
                <w:szCs w:val="24"/>
              </w:rPr>
              <w:t xml:space="preserve">Policy Type: </w:t>
            </w:r>
            <w:r w:rsidRPr="007041EC">
              <w:rPr>
                <w:rFonts w:ascii="Arial" w:hAnsi="Arial" w:cs="Arial"/>
                <w:b/>
                <w:bCs/>
                <w:color w:val="000000" w:themeColor="text1"/>
                <w:sz w:val="24"/>
                <w:szCs w:val="24"/>
              </w:rPr>
              <w:t>Operational</w:t>
            </w:r>
          </w:p>
        </w:tc>
        <w:tc>
          <w:tcPr>
            <w:tcW w:w="4675" w:type="dxa"/>
          </w:tcPr>
          <w:p w14:paraId="0827199E" w14:textId="6BDCB16B" w:rsidR="001A7CCE" w:rsidRPr="007041EC" w:rsidRDefault="001A7CCE" w:rsidP="001A7CCE">
            <w:pPr>
              <w:rPr>
                <w:rFonts w:ascii="Arial" w:hAnsi="Arial" w:cs="Arial"/>
                <w:color w:val="000000" w:themeColor="text1"/>
                <w:sz w:val="24"/>
                <w:szCs w:val="24"/>
              </w:rPr>
            </w:pPr>
            <w:r w:rsidRPr="007041EC">
              <w:rPr>
                <w:rFonts w:ascii="Arial" w:hAnsi="Arial" w:cs="Arial"/>
                <w:color w:val="000000" w:themeColor="text1"/>
                <w:sz w:val="24"/>
                <w:szCs w:val="24"/>
              </w:rPr>
              <w:t xml:space="preserve">Policy Number: </w:t>
            </w:r>
            <w:r w:rsidRPr="007041EC">
              <w:rPr>
                <w:rFonts w:ascii="Arial" w:hAnsi="Arial" w:cs="Arial"/>
                <w:b/>
                <w:bCs/>
                <w:color w:val="000000" w:themeColor="text1"/>
                <w:sz w:val="24"/>
                <w:szCs w:val="24"/>
              </w:rPr>
              <w:t>11 – 02</w:t>
            </w:r>
          </w:p>
        </w:tc>
      </w:tr>
      <w:tr w:rsidR="007041EC" w:rsidRPr="007041EC" w14:paraId="095E5EE1" w14:textId="77777777" w:rsidTr="00297B2B">
        <w:tc>
          <w:tcPr>
            <w:tcW w:w="4675" w:type="dxa"/>
          </w:tcPr>
          <w:p w14:paraId="4A035614" w14:textId="5FD75B8E" w:rsidR="001A7CCE" w:rsidRPr="007041EC" w:rsidRDefault="001A7CCE" w:rsidP="001A7CCE">
            <w:pPr>
              <w:rPr>
                <w:rFonts w:ascii="Arial" w:hAnsi="Arial" w:cs="Arial"/>
                <w:color w:val="000000" w:themeColor="text1"/>
                <w:sz w:val="24"/>
                <w:szCs w:val="24"/>
              </w:rPr>
            </w:pPr>
            <w:r w:rsidRPr="007041EC">
              <w:rPr>
                <w:rFonts w:ascii="Arial" w:hAnsi="Arial" w:cs="Arial"/>
                <w:color w:val="000000" w:themeColor="text1"/>
                <w:sz w:val="24"/>
                <w:szCs w:val="24"/>
              </w:rPr>
              <w:t xml:space="preserve">Policy Title: </w:t>
            </w:r>
            <w:r w:rsidRPr="007041EC">
              <w:rPr>
                <w:rFonts w:ascii="Arial" w:hAnsi="Arial" w:cs="Arial"/>
                <w:b/>
                <w:bCs/>
                <w:color w:val="000000" w:themeColor="text1"/>
                <w:sz w:val="24"/>
                <w:szCs w:val="24"/>
              </w:rPr>
              <w:t>Code of Conduct</w:t>
            </w:r>
          </w:p>
        </w:tc>
        <w:tc>
          <w:tcPr>
            <w:tcW w:w="4675" w:type="dxa"/>
          </w:tcPr>
          <w:p w14:paraId="7D0A25F0" w14:textId="679B6CE7" w:rsidR="001A7CCE" w:rsidRPr="007041EC" w:rsidRDefault="001A7CCE" w:rsidP="001A7CCE">
            <w:pPr>
              <w:rPr>
                <w:rFonts w:ascii="Arial" w:hAnsi="Arial" w:cs="Arial"/>
                <w:color w:val="000000" w:themeColor="text1"/>
                <w:sz w:val="24"/>
                <w:szCs w:val="24"/>
              </w:rPr>
            </w:pPr>
            <w:r w:rsidRPr="007041EC">
              <w:rPr>
                <w:rFonts w:ascii="Arial" w:hAnsi="Arial" w:cs="Arial"/>
                <w:color w:val="000000" w:themeColor="text1"/>
                <w:sz w:val="24"/>
                <w:szCs w:val="24"/>
              </w:rPr>
              <w:t xml:space="preserve">Policy Approval Date: </w:t>
            </w:r>
            <w:r w:rsidR="00C966E3">
              <w:rPr>
                <w:rFonts w:ascii="Arial" w:hAnsi="Arial" w:cs="Arial"/>
                <w:b/>
                <w:bCs/>
                <w:color w:val="000000" w:themeColor="text1"/>
                <w:sz w:val="24"/>
                <w:szCs w:val="24"/>
              </w:rPr>
              <w:t>October 8, 2025</w:t>
            </w:r>
          </w:p>
        </w:tc>
      </w:tr>
      <w:tr w:rsidR="001A7CCE" w:rsidRPr="007041EC" w14:paraId="5E239BCD" w14:textId="77777777" w:rsidTr="00297B2B">
        <w:trPr>
          <w:trHeight w:val="80"/>
        </w:trPr>
        <w:tc>
          <w:tcPr>
            <w:tcW w:w="4675" w:type="dxa"/>
          </w:tcPr>
          <w:p w14:paraId="046A866E" w14:textId="77777777" w:rsidR="001A7CCE" w:rsidRPr="007041EC" w:rsidRDefault="001A7CCE" w:rsidP="001A7CCE">
            <w:pPr>
              <w:rPr>
                <w:rFonts w:ascii="Arial" w:hAnsi="Arial" w:cs="Arial"/>
                <w:color w:val="000000" w:themeColor="text1"/>
                <w:sz w:val="24"/>
                <w:szCs w:val="24"/>
              </w:rPr>
            </w:pPr>
          </w:p>
        </w:tc>
        <w:tc>
          <w:tcPr>
            <w:tcW w:w="4675" w:type="dxa"/>
          </w:tcPr>
          <w:p w14:paraId="05B3CF47" w14:textId="15748AF8" w:rsidR="001A7CCE" w:rsidRPr="007041EC" w:rsidRDefault="001A7CCE" w:rsidP="001A7CCE">
            <w:pPr>
              <w:rPr>
                <w:rFonts w:ascii="Arial" w:hAnsi="Arial" w:cs="Arial"/>
                <w:color w:val="000000" w:themeColor="text1"/>
                <w:sz w:val="24"/>
                <w:szCs w:val="24"/>
              </w:rPr>
            </w:pPr>
            <w:r w:rsidRPr="007041EC">
              <w:rPr>
                <w:rFonts w:ascii="Arial" w:hAnsi="Arial" w:cs="Arial"/>
                <w:color w:val="000000" w:themeColor="text1"/>
                <w:sz w:val="24"/>
                <w:szCs w:val="24"/>
              </w:rPr>
              <w:t xml:space="preserve">Review Date: </w:t>
            </w:r>
            <w:r w:rsidR="00C966E3">
              <w:rPr>
                <w:rFonts w:ascii="Arial" w:hAnsi="Arial" w:cs="Arial"/>
                <w:b/>
                <w:bCs/>
                <w:color w:val="000000" w:themeColor="text1"/>
                <w:sz w:val="24"/>
                <w:szCs w:val="24"/>
              </w:rPr>
              <w:t>May</w:t>
            </w:r>
            <w:r w:rsidR="00783373" w:rsidRPr="007041EC">
              <w:rPr>
                <w:rFonts w:ascii="Arial" w:hAnsi="Arial" w:cs="Arial"/>
                <w:color w:val="000000" w:themeColor="text1"/>
                <w:sz w:val="24"/>
                <w:szCs w:val="24"/>
              </w:rPr>
              <w:t xml:space="preserve"> </w:t>
            </w:r>
            <w:r w:rsidRPr="007041EC">
              <w:rPr>
                <w:rFonts w:ascii="Arial" w:hAnsi="Arial" w:cs="Arial"/>
                <w:b/>
                <w:bCs/>
                <w:color w:val="000000" w:themeColor="text1"/>
                <w:sz w:val="24"/>
                <w:szCs w:val="24"/>
              </w:rPr>
              <w:t>202</w:t>
            </w:r>
            <w:r w:rsidR="00C966E3">
              <w:rPr>
                <w:rFonts w:ascii="Arial" w:hAnsi="Arial" w:cs="Arial"/>
                <w:b/>
                <w:bCs/>
                <w:color w:val="000000" w:themeColor="text1"/>
                <w:sz w:val="24"/>
                <w:szCs w:val="24"/>
              </w:rPr>
              <w:t>7</w:t>
            </w:r>
          </w:p>
        </w:tc>
      </w:tr>
    </w:tbl>
    <w:p w14:paraId="27ACDDB3" w14:textId="77777777" w:rsidR="001A7CCE" w:rsidRPr="007041EC" w:rsidRDefault="001A7CCE" w:rsidP="001A7CCE">
      <w:pPr>
        <w:pBdr>
          <w:bottom w:val="single" w:sz="12" w:space="1" w:color="auto"/>
        </w:pBdr>
        <w:rPr>
          <w:color w:val="000000" w:themeColor="text1"/>
        </w:rPr>
      </w:pPr>
    </w:p>
    <w:p w14:paraId="7C7FA25F" w14:textId="77777777" w:rsidR="001A7CCE" w:rsidRPr="007041EC" w:rsidRDefault="001A7CCE" w:rsidP="001A7CCE">
      <w:pPr>
        <w:rPr>
          <w:color w:val="000000" w:themeColor="text1"/>
        </w:rPr>
      </w:pPr>
    </w:p>
    <w:p w14:paraId="4E5A195E" w14:textId="77777777" w:rsidR="0020036F" w:rsidRDefault="0020036F" w:rsidP="0020036F">
      <w:pPr>
        <w:pStyle w:val="Heading2"/>
        <w:rPr>
          <w:rFonts w:ascii="Arial" w:hAnsi="Arial" w:cs="Arial"/>
          <w:b/>
          <w:bCs/>
          <w:color w:val="000000" w:themeColor="text1"/>
          <w:sz w:val="28"/>
          <w:szCs w:val="28"/>
        </w:rPr>
      </w:pPr>
      <w:r w:rsidRPr="007041EC">
        <w:rPr>
          <w:rFonts w:ascii="Arial" w:hAnsi="Arial" w:cs="Arial"/>
          <w:b/>
          <w:bCs/>
          <w:color w:val="000000" w:themeColor="text1"/>
          <w:sz w:val="28"/>
          <w:szCs w:val="28"/>
        </w:rPr>
        <w:t xml:space="preserve">Purpose </w:t>
      </w:r>
    </w:p>
    <w:p w14:paraId="4EFD371B" w14:textId="77777777" w:rsidR="007041EC" w:rsidRPr="007041EC" w:rsidRDefault="007041EC" w:rsidP="007041EC"/>
    <w:p w14:paraId="718C1804" w14:textId="1E439D12" w:rsidR="0020036F" w:rsidRDefault="007F7E8A" w:rsidP="0020036F">
      <w:pPr>
        <w:rPr>
          <w:rFonts w:ascii="Arial" w:hAnsi="Arial" w:cs="Arial"/>
          <w:color w:val="000000" w:themeColor="text1"/>
          <w:sz w:val="24"/>
          <w:szCs w:val="24"/>
        </w:rPr>
      </w:pPr>
      <w:r w:rsidRPr="007041EC">
        <w:rPr>
          <w:rFonts w:ascii="Arial" w:hAnsi="Arial" w:cs="Arial"/>
          <w:color w:val="000000" w:themeColor="text1"/>
          <w:sz w:val="24"/>
          <w:szCs w:val="24"/>
        </w:rPr>
        <w:t>The Library is a welcoming space for everyone</w:t>
      </w:r>
      <w:r w:rsidRPr="007041EC">
        <w:rPr>
          <w:color w:val="000000" w:themeColor="text1"/>
        </w:rPr>
        <w:t xml:space="preserve">. </w:t>
      </w:r>
      <w:r w:rsidR="0020036F" w:rsidRPr="007041EC">
        <w:rPr>
          <w:rFonts w:ascii="Arial" w:hAnsi="Arial" w:cs="Arial"/>
          <w:color w:val="000000" w:themeColor="text1"/>
          <w:sz w:val="24"/>
          <w:szCs w:val="24"/>
        </w:rPr>
        <w:t xml:space="preserve">The Code of Conduct has been adopted to ensure the safety, protection and enjoyment of all those using the Library. The policy will be courteously, but firmly, enforced by all Library staff. </w:t>
      </w:r>
      <w:r w:rsidRPr="007041EC">
        <w:rPr>
          <w:rFonts w:ascii="Arial" w:hAnsi="Arial" w:cs="Arial"/>
          <w:color w:val="000000" w:themeColor="text1"/>
          <w:sz w:val="24"/>
          <w:szCs w:val="24"/>
        </w:rPr>
        <w:t>The Library is dedicated to fostering a safe</w:t>
      </w:r>
      <w:r w:rsidR="00DE4CD8" w:rsidRPr="007041EC">
        <w:rPr>
          <w:rFonts w:ascii="Arial" w:hAnsi="Arial" w:cs="Arial"/>
          <w:color w:val="000000" w:themeColor="text1"/>
          <w:sz w:val="24"/>
          <w:szCs w:val="24"/>
        </w:rPr>
        <w:t>, positive, and</w:t>
      </w:r>
      <w:r w:rsidRPr="007041EC">
        <w:rPr>
          <w:rFonts w:ascii="Arial" w:hAnsi="Arial" w:cs="Arial"/>
          <w:color w:val="000000" w:themeColor="text1"/>
          <w:sz w:val="24"/>
          <w:szCs w:val="24"/>
        </w:rPr>
        <w:t xml:space="preserve"> welcoming environment </w:t>
      </w:r>
      <w:r w:rsidR="00DE4CD8" w:rsidRPr="007041EC">
        <w:rPr>
          <w:rFonts w:ascii="Arial" w:hAnsi="Arial" w:cs="Arial"/>
          <w:color w:val="000000" w:themeColor="text1"/>
          <w:sz w:val="24"/>
          <w:szCs w:val="24"/>
        </w:rPr>
        <w:t xml:space="preserve">where all </w:t>
      </w:r>
      <w:r w:rsidRPr="007041EC">
        <w:rPr>
          <w:rFonts w:ascii="Arial" w:hAnsi="Arial" w:cs="Arial"/>
          <w:color w:val="000000" w:themeColor="text1"/>
          <w:sz w:val="24"/>
          <w:szCs w:val="24"/>
        </w:rPr>
        <w:t xml:space="preserve">individuals are treated with </w:t>
      </w:r>
      <w:r w:rsidR="00DE4CD8" w:rsidRPr="007041EC">
        <w:rPr>
          <w:rFonts w:ascii="Arial" w:hAnsi="Arial" w:cs="Arial"/>
          <w:color w:val="000000" w:themeColor="text1"/>
          <w:sz w:val="24"/>
          <w:szCs w:val="24"/>
        </w:rPr>
        <w:t>respect and courtesy</w:t>
      </w:r>
      <w:r w:rsidR="007041EC" w:rsidRPr="007041EC">
        <w:rPr>
          <w:rFonts w:ascii="Arial" w:hAnsi="Arial" w:cs="Arial"/>
          <w:color w:val="000000" w:themeColor="text1"/>
          <w:sz w:val="24"/>
          <w:szCs w:val="24"/>
        </w:rPr>
        <w:t>.</w:t>
      </w:r>
    </w:p>
    <w:p w14:paraId="26824EBC" w14:textId="77777777" w:rsidR="0020036F" w:rsidRDefault="0020036F" w:rsidP="0020036F">
      <w:pPr>
        <w:pStyle w:val="Heading2"/>
        <w:rPr>
          <w:rFonts w:ascii="Arial" w:hAnsi="Arial" w:cs="Arial"/>
          <w:b/>
          <w:bCs/>
          <w:color w:val="000000" w:themeColor="text1"/>
          <w:sz w:val="28"/>
          <w:szCs w:val="28"/>
        </w:rPr>
      </w:pPr>
      <w:r w:rsidRPr="007041EC">
        <w:rPr>
          <w:rFonts w:ascii="Arial" w:hAnsi="Arial" w:cs="Arial"/>
          <w:b/>
          <w:bCs/>
          <w:color w:val="000000" w:themeColor="text1"/>
          <w:sz w:val="28"/>
          <w:szCs w:val="28"/>
        </w:rPr>
        <w:t xml:space="preserve">Guidelines </w:t>
      </w:r>
    </w:p>
    <w:p w14:paraId="71F14F21" w14:textId="77777777" w:rsidR="007041EC" w:rsidRPr="007041EC" w:rsidRDefault="007041EC" w:rsidP="007041EC"/>
    <w:p w14:paraId="701350BF" w14:textId="77777777" w:rsidR="0020036F" w:rsidRPr="007041EC" w:rsidRDefault="0020036F" w:rsidP="0020036F">
      <w:pPr>
        <w:rPr>
          <w:rFonts w:ascii="Arial" w:hAnsi="Arial" w:cs="Arial"/>
          <w:color w:val="000000" w:themeColor="text1"/>
          <w:sz w:val="24"/>
          <w:szCs w:val="24"/>
        </w:rPr>
      </w:pPr>
      <w:r w:rsidRPr="007041EC">
        <w:rPr>
          <w:rFonts w:ascii="Arial" w:hAnsi="Arial" w:cs="Arial"/>
          <w:color w:val="000000" w:themeColor="text1"/>
          <w:sz w:val="24"/>
          <w:szCs w:val="24"/>
        </w:rPr>
        <w:t xml:space="preserve">In order to provide the best possible experience for Library visitors, everyone must: </w:t>
      </w:r>
    </w:p>
    <w:p w14:paraId="300D900C" w14:textId="618A9876" w:rsidR="0020036F" w:rsidRPr="007041EC" w:rsidRDefault="0020036F" w:rsidP="0020036F">
      <w:pPr>
        <w:pStyle w:val="ListParagraph"/>
        <w:numPr>
          <w:ilvl w:val="0"/>
          <w:numId w:val="4"/>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 xml:space="preserve">Treat each other </w:t>
      </w:r>
      <w:r w:rsidR="00DE4CD8" w:rsidRPr="007041EC">
        <w:rPr>
          <w:rFonts w:ascii="Arial" w:hAnsi="Arial" w:cs="Arial"/>
          <w:color w:val="000000" w:themeColor="text1"/>
          <w:sz w:val="24"/>
          <w:szCs w:val="24"/>
        </w:rPr>
        <w:t xml:space="preserve">with </w:t>
      </w:r>
      <w:r w:rsidRPr="007041EC">
        <w:rPr>
          <w:rFonts w:ascii="Arial" w:hAnsi="Arial" w:cs="Arial"/>
          <w:color w:val="000000" w:themeColor="text1"/>
          <w:sz w:val="24"/>
          <w:szCs w:val="24"/>
        </w:rPr>
        <w:t>courte</w:t>
      </w:r>
      <w:r w:rsidR="00DE4CD8" w:rsidRPr="007041EC">
        <w:rPr>
          <w:rFonts w:ascii="Arial" w:hAnsi="Arial" w:cs="Arial"/>
          <w:color w:val="000000" w:themeColor="text1"/>
          <w:sz w:val="24"/>
          <w:szCs w:val="24"/>
        </w:rPr>
        <w:t>sy</w:t>
      </w:r>
      <w:r w:rsidR="00D8130C">
        <w:rPr>
          <w:rFonts w:ascii="Arial" w:hAnsi="Arial" w:cs="Arial"/>
          <w:color w:val="000000" w:themeColor="text1"/>
          <w:sz w:val="24"/>
          <w:szCs w:val="24"/>
        </w:rPr>
        <w:t>;</w:t>
      </w:r>
      <w:r w:rsidR="00DE4CD8" w:rsidRPr="007041EC">
        <w:rPr>
          <w:rFonts w:ascii="Arial" w:hAnsi="Arial" w:cs="Arial"/>
          <w:color w:val="000000" w:themeColor="text1"/>
          <w:sz w:val="24"/>
          <w:szCs w:val="24"/>
        </w:rPr>
        <w:t xml:space="preserve"> </w:t>
      </w:r>
    </w:p>
    <w:p w14:paraId="135BDC20" w14:textId="1D07E2CD" w:rsidR="0020036F" w:rsidRPr="007041EC" w:rsidRDefault="0020036F" w:rsidP="0020036F">
      <w:pPr>
        <w:pStyle w:val="ListParagraph"/>
        <w:numPr>
          <w:ilvl w:val="0"/>
          <w:numId w:val="4"/>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Respect each other’s privacy</w:t>
      </w:r>
      <w:r w:rsidR="00D8130C">
        <w:rPr>
          <w:rFonts w:ascii="Arial" w:hAnsi="Arial" w:cs="Arial"/>
          <w:color w:val="000000" w:themeColor="text1"/>
          <w:sz w:val="24"/>
          <w:szCs w:val="24"/>
        </w:rPr>
        <w:t>;</w:t>
      </w:r>
      <w:r w:rsidRPr="007041EC">
        <w:rPr>
          <w:rFonts w:ascii="Arial" w:hAnsi="Arial" w:cs="Arial"/>
          <w:color w:val="000000" w:themeColor="text1"/>
          <w:sz w:val="24"/>
          <w:szCs w:val="24"/>
        </w:rPr>
        <w:t xml:space="preserve"> </w:t>
      </w:r>
    </w:p>
    <w:p w14:paraId="46188134" w14:textId="23B2F365" w:rsidR="0020036F" w:rsidRPr="007041EC" w:rsidRDefault="00DE4CD8" w:rsidP="0020036F">
      <w:pPr>
        <w:pStyle w:val="ListParagraph"/>
        <w:numPr>
          <w:ilvl w:val="0"/>
          <w:numId w:val="4"/>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 xml:space="preserve">Handle </w:t>
      </w:r>
      <w:r w:rsidR="0020036F" w:rsidRPr="007041EC">
        <w:rPr>
          <w:rFonts w:ascii="Arial" w:hAnsi="Arial" w:cs="Arial"/>
          <w:color w:val="000000" w:themeColor="text1"/>
          <w:sz w:val="24"/>
          <w:szCs w:val="24"/>
        </w:rPr>
        <w:t>Library property: materials, computers, equipment and furniture, with care</w:t>
      </w:r>
      <w:r w:rsidR="00D8130C">
        <w:rPr>
          <w:rFonts w:ascii="Arial" w:hAnsi="Arial" w:cs="Arial"/>
          <w:color w:val="000000" w:themeColor="text1"/>
          <w:sz w:val="24"/>
          <w:szCs w:val="24"/>
        </w:rPr>
        <w:t>;</w:t>
      </w:r>
    </w:p>
    <w:p w14:paraId="35218FF8" w14:textId="23303E5D" w:rsidR="0020036F" w:rsidRPr="007041EC" w:rsidRDefault="0020036F" w:rsidP="0020036F">
      <w:pPr>
        <w:pStyle w:val="ListParagraph"/>
        <w:numPr>
          <w:ilvl w:val="0"/>
          <w:numId w:val="4"/>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Follow Library rules</w:t>
      </w:r>
      <w:r w:rsidR="00D8130C">
        <w:rPr>
          <w:rFonts w:ascii="Arial" w:hAnsi="Arial" w:cs="Arial"/>
          <w:color w:val="000000" w:themeColor="text1"/>
          <w:sz w:val="24"/>
          <w:szCs w:val="24"/>
        </w:rPr>
        <w:t>.</w:t>
      </w:r>
      <w:r w:rsidRPr="007041EC">
        <w:rPr>
          <w:rFonts w:ascii="Arial" w:hAnsi="Arial" w:cs="Arial"/>
          <w:color w:val="000000" w:themeColor="text1"/>
          <w:sz w:val="24"/>
          <w:szCs w:val="24"/>
        </w:rPr>
        <w:t xml:space="preserve"> </w:t>
      </w:r>
    </w:p>
    <w:p w14:paraId="639CDC08" w14:textId="77777777" w:rsidR="0020036F" w:rsidRPr="007041EC" w:rsidRDefault="0020036F" w:rsidP="0020036F">
      <w:pPr>
        <w:rPr>
          <w:rFonts w:ascii="Arial" w:hAnsi="Arial" w:cs="Arial"/>
          <w:color w:val="000000" w:themeColor="text1"/>
          <w:sz w:val="24"/>
          <w:szCs w:val="24"/>
        </w:rPr>
      </w:pPr>
      <w:r w:rsidRPr="007041EC">
        <w:rPr>
          <w:rFonts w:ascii="Arial" w:hAnsi="Arial" w:cs="Arial"/>
          <w:color w:val="000000" w:themeColor="text1"/>
          <w:sz w:val="24"/>
          <w:szCs w:val="24"/>
        </w:rPr>
        <w:t xml:space="preserve">Everyone is also expected to: </w:t>
      </w:r>
    </w:p>
    <w:p w14:paraId="13B20EED" w14:textId="0CD53301" w:rsidR="0020036F" w:rsidRPr="007041EC" w:rsidRDefault="00DE4CD8" w:rsidP="0020036F">
      <w:pPr>
        <w:pStyle w:val="ListParagraph"/>
        <w:numPr>
          <w:ilvl w:val="0"/>
          <w:numId w:val="3"/>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S</w:t>
      </w:r>
      <w:r w:rsidR="0020036F" w:rsidRPr="007041EC">
        <w:rPr>
          <w:rFonts w:ascii="Arial" w:hAnsi="Arial" w:cs="Arial"/>
          <w:color w:val="000000" w:themeColor="text1"/>
          <w:sz w:val="24"/>
          <w:szCs w:val="24"/>
        </w:rPr>
        <w:t>upervise children</w:t>
      </w:r>
      <w:r w:rsidRPr="007041EC">
        <w:rPr>
          <w:rFonts w:ascii="Arial" w:hAnsi="Arial" w:cs="Arial"/>
          <w:color w:val="000000" w:themeColor="text1"/>
          <w:sz w:val="24"/>
          <w:szCs w:val="24"/>
        </w:rPr>
        <w:t xml:space="preserve"> </w:t>
      </w:r>
      <w:r w:rsidR="0020036F" w:rsidRPr="007041EC">
        <w:rPr>
          <w:rFonts w:ascii="Arial" w:hAnsi="Arial" w:cs="Arial"/>
          <w:color w:val="000000" w:themeColor="text1"/>
          <w:sz w:val="24"/>
          <w:szCs w:val="24"/>
        </w:rPr>
        <w:t xml:space="preserve">under the age of </w:t>
      </w:r>
      <w:r w:rsidR="007041EC" w:rsidRPr="007041EC">
        <w:rPr>
          <w:rFonts w:ascii="Arial" w:hAnsi="Arial" w:cs="Arial"/>
          <w:color w:val="000000" w:themeColor="text1"/>
          <w:sz w:val="24"/>
          <w:szCs w:val="24"/>
        </w:rPr>
        <w:t>10</w:t>
      </w:r>
      <w:r w:rsidR="0020036F" w:rsidRPr="007041EC">
        <w:rPr>
          <w:rFonts w:ascii="Arial" w:hAnsi="Arial" w:cs="Arial"/>
          <w:color w:val="000000" w:themeColor="text1"/>
          <w:sz w:val="24"/>
          <w:szCs w:val="24"/>
        </w:rPr>
        <w:t xml:space="preserve"> </w:t>
      </w:r>
      <w:r w:rsidRPr="007041EC">
        <w:rPr>
          <w:rFonts w:ascii="Arial" w:hAnsi="Arial" w:cs="Arial"/>
          <w:color w:val="000000" w:themeColor="text1"/>
          <w:sz w:val="24"/>
          <w:szCs w:val="24"/>
        </w:rPr>
        <w:t xml:space="preserve">that are </w:t>
      </w:r>
      <w:r w:rsidR="0020036F" w:rsidRPr="007041EC">
        <w:rPr>
          <w:rFonts w:ascii="Arial" w:hAnsi="Arial" w:cs="Arial"/>
          <w:color w:val="000000" w:themeColor="text1"/>
          <w:sz w:val="24"/>
          <w:szCs w:val="24"/>
        </w:rPr>
        <w:t>in their care</w:t>
      </w:r>
      <w:r w:rsidRPr="007041EC">
        <w:rPr>
          <w:rFonts w:ascii="Arial" w:hAnsi="Arial" w:cs="Arial"/>
          <w:color w:val="000000" w:themeColor="text1"/>
          <w:sz w:val="24"/>
          <w:szCs w:val="24"/>
        </w:rPr>
        <w:t>,</w:t>
      </w:r>
      <w:r w:rsidR="0020036F" w:rsidRPr="007041EC">
        <w:rPr>
          <w:rFonts w:ascii="Arial" w:hAnsi="Arial" w:cs="Arial"/>
          <w:color w:val="000000" w:themeColor="text1"/>
          <w:sz w:val="24"/>
          <w:szCs w:val="24"/>
        </w:rPr>
        <w:t xml:space="preserve"> as outlined in the Library’s related policy regarding the Safety and Conduct of Children in the Library. </w:t>
      </w:r>
    </w:p>
    <w:p w14:paraId="30F362C8" w14:textId="77777777" w:rsidR="0020036F" w:rsidRPr="007041EC" w:rsidRDefault="0020036F" w:rsidP="0020036F">
      <w:pPr>
        <w:pStyle w:val="ListParagraph"/>
        <w:numPr>
          <w:ilvl w:val="0"/>
          <w:numId w:val="3"/>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 xml:space="preserve">Attend to personal belongings. The Library is not responsible for lost items. </w:t>
      </w:r>
    </w:p>
    <w:p w14:paraId="04214D7B" w14:textId="60672F44" w:rsidR="0020036F" w:rsidRPr="007041EC" w:rsidRDefault="00DE4CD8" w:rsidP="0020036F">
      <w:pPr>
        <w:pStyle w:val="ListParagraph"/>
        <w:numPr>
          <w:ilvl w:val="0"/>
          <w:numId w:val="3"/>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 xml:space="preserve">Wear </w:t>
      </w:r>
      <w:r w:rsidR="00D8130C" w:rsidRPr="007041EC">
        <w:rPr>
          <w:rFonts w:ascii="Arial" w:hAnsi="Arial" w:cs="Arial"/>
          <w:color w:val="000000" w:themeColor="text1"/>
          <w:sz w:val="24"/>
          <w:szCs w:val="24"/>
        </w:rPr>
        <w:t>shoes</w:t>
      </w:r>
      <w:r w:rsidR="0020036F" w:rsidRPr="007041EC">
        <w:rPr>
          <w:rFonts w:ascii="Arial" w:hAnsi="Arial" w:cs="Arial"/>
          <w:color w:val="000000" w:themeColor="text1"/>
          <w:sz w:val="24"/>
          <w:szCs w:val="24"/>
        </w:rPr>
        <w:t xml:space="preserve"> and shirts at all times. </w:t>
      </w:r>
    </w:p>
    <w:p w14:paraId="0CA60B5A" w14:textId="718D1C44" w:rsidR="0020036F" w:rsidRPr="007041EC" w:rsidRDefault="00DE4CD8" w:rsidP="0020036F">
      <w:pPr>
        <w:pStyle w:val="ListParagraph"/>
        <w:numPr>
          <w:ilvl w:val="0"/>
          <w:numId w:val="3"/>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 xml:space="preserve">Not eat or drink near library computers </w:t>
      </w:r>
      <w:r w:rsidR="00490A74" w:rsidRPr="007041EC">
        <w:rPr>
          <w:rFonts w:ascii="Arial" w:hAnsi="Arial" w:cs="Arial"/>
          <w:color w:val="000000" w:themeColor="text1"/>
          <w:sz w:val="24"/>
          <w:szCs w:val="24"/>
        </w:rPr>
        <w:t>or other electronic equipment</w:t>
      </w:r>
      <w:r w:rsidR="00D8130C">
        <w:rPr>
          <w:rFonts w:ascii="Arial" w:hAnsi="Arial" w:cs="Arial"/>
          <w:color w:val="000000" w:themeColor="text1"/>
          <w:sz w:val="24"/>
          <w:szCs w:val="24"/>
        </w:rPr>
        <w:t>.</w:t>
      </w:r>
    </w:p>
    <w:p w14:paraId="7188B09D" w14:textId="035A3F2B" w:rsidR="0020036F" w:rsidRPr="007041EC" w:rsidRDefault="0020036F" w:rsidP="00D8130C">
      <w:pPr>
        <w:overflowPunct/>
        <w:autoSpaceDE/>
        <w:autoSpaceDN/>
        <w:adjustRightInd/>
        <w:spacing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 xml:space="preserve">To be safe, please: </w:t>
      </w:r>
    </w:p>
    <w:p w14:paraId="23EC7750" w14:textId="4D82515E" w:rsidR="0020036F" w:rsidRPr="00D8130C" w:rsidRDefault="0020036F" w:rsidP="00D8130C">
      <w:pPr>
        <w:pStyle w:val="ListParagraph"/>
        <w:numPr>
          <w:ilvl w:val="0"/>
          <w:numId w:val="8"/>
        </w:numPr>
        <w:overflowPunct/>
        <w:autoSpaceDE/>
        <w:autoSpaceDN/>
        <w:adjustRightInd/>
        <w:spacing w:line="259" w:lineRule="auto"/>
        <w:ind w:left="709"/>
        <w:textAlignment w:val="auto"/>
        <w:rPr>
          <w:rFonts w:ascii="Arial" w:hAnsi="Arial" w:cs="Arial"/>
          <w:color w:val="000000" w:themeColor="text1"/>
          <w:sz w:val="24"/>
          <w:szCs w:val="24"/>
        </w:rPr>
      </w:pPr>
      <w:r w:rsidRPr="00D8130C">
        <w:rPr>
          <w:rFonts w:ascii="Arial" w:hAnsi="Arial" w:cs="Arial"/>
          <w:color w:val="000000" w:themeColor="text1"/>
          <w:sz w:val="24"/>
          <w:szCs w:val="24"/>
        </w:rPr>
        <w:t>Leave the building in case of fire, fire drills or other emergencies</w:t>
      </w:r>
      <w:r w:rsidR="00D8130C" w:rsidRPr="00D8130C">
        <w:rPr>
          <w:rFonts w:ascii="Arial" w:hAnsi="Arial" w:cs="Arial"/>
          <w:color w:val="000000" w:themeColor="text1"/>
          <w:sz w:val="24"/>
          <w:szCs w:val="24"/>
        </w:rPr>
        <w:t>.</w:t>
      </w:r>
      <w:r w:rsidRPr="00D8130C">
        <w:rPr>
          <w:rFonts w:ascii="Arial" w:hAnsi="Arial" w:cs="Arial"/>
          <w:color w:val="000000" w:themeColor="text1"/>
          <w:sz w:val="24"/>
          <w:szCs w:val="24"/>
        </w:rPr>
        <w:t xml:space="preserve"> </w:t>
      </w:r>
    </w:p>
    <w:p w14:paraId="41AA10B4" w14:textId="1B7855F2" w:rsidR="0020036F" w:rsidRPr="00D8130C" w:rsidRDefault="0020036F" w:rsidP="00D8130C">
      <w:pPr>
        <w:pStyle w:val="ListParagraph"/>
        <w:numPr>
          <w:ilvl w:val="0"/>
          <w:numId w:val="8"/>
        </w:numPr>
        <w:overflowPunct/>
        <w:autoSpaceDE/>
        <w:autoSpaceDN/>
        <w:adjustRightInd/>
        <w:spacing w:line="259" w:lineRule="auto"/>
        <w:ind w:left="709"/>
        <w:textAlignment w:val="auto"/>
        <w:rPr>
          <w:rFonts w:ascii="Arial" w:hAnsi="Arial" w:cs="Arial"/>
          <w:color w:val="000000" w:themeColor="text1"/>
          <w:sz w:val="24"/>
          <w:szCs w:val="24"/>
        </w:rPr>
      </w:pPr>
      <w:r w:rsidRPr="00D8130C">
        <w:rPr>
          <w:rFonts w:ascii="Arial" w:hAnsi="Arial" w:cs="Arial"/>
          <w:color w:val="000000" w:themeColor="text1"/>
          <w:sz w:val="24"/>
          <w:szCs w:val="24"/>
        </w:rPr>
        <w:t>Follow the instructions of Library employees in emergency situations</w:t>
      </w:r>
      <w:r w:rsidR="00D8130C" w:rsidRPr="00D8130C">
        <w:rPr>
          <w:rFonts w:ascii="Arial" w:hAnsi="Arial" w:cs="Arial"/>
          <w:color w:val="000000" w:themeColor="text1"/>
          <w:sz w:val="24"/>
          <w:szCs w:val="24"/>
        </w:rPr>
        <w:t>.</w:t>
      </w:r>
    </w:p>
    <w:p w14:paraId="344F9EA9" w14:textId="7285F3BC" w:rsidR="0020036F" w:rsidRPr="00D8130C" w:rsidRDefault="0020036F" w:rsidP="00D8130C">
      <w:pPr>
        <w:pStyle w:val="ListParagraph"/>
        <w:numPr>
          <w:ilvl w:val="0"/>
          <w:numId w:val="8"/>
        </w:numPr>
        <w:overflowPunct/>
        <w:autoSpaceDE/>
        <w:autoSpaceDN/>
        <w:adjustRightInd/>
        <w:spacing w:line="259" w:lineRule="auto"/>
        <w:ind w:left="709"/>
        <w:textAlignment w:val="auto"/>
        <w:rPr>
          <w:rFonts w:ascii="Arial" w:hAnsi="Arial" w:cs="Arial"/>
          <w:color w:val="000000" w:themeColor="text1"/>
          <w:sz w:val="24"/>
          <w:szCs w:val="24"/>
        </w:rPr>
      </w:pPr>
      <w:r w:rsidRPr="00D8130C">
        <w:rPr>
          <w:rFonts w:ascii="Arial" w:hAnsi="Arial" w:cs="Arial"/>
          <w:color w:val="000000" w:themeColor="text1"/>
          <w:sz w:val="24"/>
          <w:szCs w:val="24"/>
        </w:rPr>
        <w:t>Keep aisles, corridors, and spaces around you clear to allow safe access for all</w:t>
      </w:r>
      <w:r w:rsidR="00D8130C" w:rsidRPr="00D8130C">
        <w:rPr>
          <w:rFonts w:ascii="Arial" w:hAnsi="Arial" w:cs="Arial"/>
          <w:color w:val="000000" w:themeColor="text1"/>
          <w:sz w:val="24"/>
          <w:szCs w:val="24"/>
        </w:rPr>
        <w:t>.</w:t>
      </w:r>
    </w:p>
    <w:p w14:paraId="69E0F0A9" w14:textId="77777777" w:rsidR="00D8130C" w:rsidRDefault="00D8130C" w:rsidP="0020036F">
      <w:pPr>
        <w:rPr>
          <w:rFonts w:ascii="Arial" w:hAnsi="Arial" w:cs="Arial"/>
          <w:color w:val="000000" w:themeColor="text1"/>
          <w:sz w:val="24"/>
          <w:szCs w:val="24"/>
        </w:rPr>
      </w:pPr>
    </w:p>
    <w:p w14:paraId="6D8687FE" w14:textId="6C573D8B" w:rsidR="0020036F" w:rsidRPr="007041EC" w:rsidRDefault="0020036F" w:rsidP="0020036F">
      <w:pPr>
        <w:rPr>
          <w:rFonts w:ascii="Arial" w:hAnsi="Arial" w:cs="Arial"/>
          <w:color w:val="000000" w:themeColor="text1"/>
          <w:sz w:val="24"/>
          <w:szCs w:val="24"/>
        </w:rPr>
      </w:pPr>
      <w:r w:rsidRPr="007041EC">
        <w:rPr>
          <w:rFonts w:ascii="Arial" w:hAnsi="Arial" w:cs="Arial"/>
          <w:color w:val="000000" w:themeColor="text1"/>
          <w:sz w:val="24"/>
          <w:szCs w:val="24"/>
        </w:rPr>
        <w:t xml:space="preserve">Animals are only welcome in the Library if they are either: </w:t>
      </w:r>
    </w:p>
    <w:p w14:paraId="5D1C09DE" w14:textId="77777777" w:rsidR="0020036F" w:rsidRPr="007041EC" w:rsidRDefault="0020036F" w:rsidP="0020036F">
      <w:pPr>
        <w:pStyle w:val="ListParagraph"/>
        <w:numPr>
          <w:ilvl w:val="0"/>
          <w:numId w:val="1"/>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 xml:space="preserve">A Registered Service animal at work, in training OR </w:t>
      </w:r>
    </w:p>
    <w:p w14:paraId="5891FD5B" w14:textId="17E476CC" w:rsidR="0020036F" w:rsidRPr="007041EC" w:rsidRDefault="0020036F" w:rsidP="0020036F">
      <w:pPr>
        <w:pStyle w:val="ListParagraph"/>
        <w:numPr>
          <w:ilvl w:val="0"/>
          <w:numId w:val="1"/>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Participating in a Library program organized to accommodate them</w:t>
      </w:r>
      <w:r w:rsidR="00D8130C">
        <w:rPr>
          <w:rFonts w:ascii="Arial" w:hAnsi="Arial" w:cs="Arial"/>
          <w:color w:val="000000" w:themeColor="text1"/>
          <w:sz w:val="24"/>
          <w:szCs w:val="24"/>
        </w:rPr>
        <w:t>.</w:t>
      </w:r>
    </w:p>
    <w:p w14:paraId="73B17554" w14:textId="77777777" w:rsidR="0020036F" w:rsidRPr="007041EC" w:rsidRDefault="0020036F" w:rsidP="0020036F">
      <w:pPr>
        <w:rPr>
          <w:rFonts w:ascii="Arial" w:hAnsi="Arial" w:cs="Arial"/>
          <w:color w:val="000000" w:themeColor="text1"/>
          <w:sz w:val="24"/>
          <w:szCs w:val="24"/>
        </w:rPr>
      </w:pPr>
      <w:r w:rsidRPr="007041EC">
        <w:rPr>
          <w:rFonts w:ascii="Arial" w:hAnsi="Arial" w:cs="Arial"/>
          <w:color w:val="000000" w:themeColor="text1"/>
          <w:sz w:val="24"/>
          <w:szCs w:val="24"/>
        </w:rPr>
        <w:lastRenderedPageBreak/>
        <w:t xml:space="preserve">Unacceptable behaviours include, but are not limited to: </w:t>
      </w:r>
    </w:p>
    <w:p w14:paraId="79EF1F95" w14:textId="13D358CB" w:rsidR="0020036F" w:rsidRPr="007041EC" w:rsidRDefault="0020036F" w:rsidP="0020036F">
      <w:pPr>
        <w:pStyle w:val="ListParagraph"/>
        <w:numPr>
          <w:ilvl w:val="0"/>
          <w:numId w:val="5"/>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Behaviour (including conduct or language) that is disruptive, abusive, harassing or threatening to Library users or staff. Anyone engaged in unacceptable behaviour will be asked to leave the building</w:t>
      </w:r>
      <w:r w:rsidR="001E1858">
        <w:rPr>
          <w:rFonts w:ascii="Arial" w:hAnsi="Arial" w:cs="Arial"/>
          <w:color w:val="000000" w:themeColor="text1"/>
          <w:sz w:val="24"/>
          <w:szCs w:val="24"/>
        </w:rPr>
        <w:t>.</w:t>
      </w:r>
    </w:p>
    <w:p w14:paraId="659B91EF" w14:textId="2E02284F" w:rsidR="0020036F" w:rsidRPr="007041EC" w:rsidRDefault="0020036F" w:rsidP="0020036F">
      <w:pPr>
        <w:pStyle w:val="ListParagraph"/>
        <w:numPr>
          <w:ilvl w:val="0"/>
          <w:numId w:val="5"/>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Stealing or damaging Library property will result in cancellation of Library privileges and may be subject to prosecution</w:t>
      </w:r>
      <w:r w:rsidR="001E1858">
        <w:rPr>
          <w:rFonts w:ascii="Arial" w:hAnsi="Arial" w:cs="Arial"/>
          <w:color w:val="000000" w:themeColor="text1"/>
          <w:sz w:val="24"/>
          <w:szCs w:val="24"/>
        </w:rPr>
        <w:t>.</w:t>
      </w:r>
    </w:p>
    <w:p w14:paraId="1C3A72F1" w14:textId="77777777" w:rsidR="0020036F" w:rsidRPr="007041EC" w:rsidRDefault="0020036F" w:rsidP="0020036F">
      <w:pPr>
        <w:pStyle w:val="ListParagraph"/>
        <w:numPr>
          <w:ilvl w:val="0"/>
          <w:numId w:val="5"/>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 xml:space="preserve">Being under the influence of alcohol, cannabis or illegal substances. </w:t>
      </w:r>
    </w:p>
    <w:p w14:paraId="0958375C" w14:textId="4A41035D" w:rsidR="0020036F" w:rsidRPr="007041EC" w:rsidRDefault="0020036F" w:rsidP="0020036F">
      <w:pPr>
        <w:pStyle w:val="ListParagraph"/>
        <w:numPr>
          <w:ilvl w:val="0"/>
          <w:numId w:val="5"/>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Smoking tobacco or cannabis or vaping anywhere in or around the Library and surrounding municipal property</w:t>
      </w:r>
      <w:r w:rsidR="001E1858">
        <w:rPr>
          <w:rFonts w:ascii="Arial" w:hAnsi="Arial" w:cs="Arial"/>
          <w:color w:val="000000" w:themeColor="text1"/>
          <w:sz w:val="24"/>
          <w:szCs w:val="24"/>
        </w:rPr>
        <w:t xml:space="preserve"> </w:t>
      </w:r>
      <w:r w:rsidRPr="007041EC">
        <w:rPr>
          <w:rFonts w:ascii="Arial" w:hAnsi="Arial" w:cs="Arial"/>
          <w:color w:val="000000" w:themeColor="text1"/>
          <w:sz w:val="24"/>
          <w:szCs w:val="24"/>
        </w:rPr>
        <w:t>(Niagara Regional By-law 112.2013, as amended by By-law No. 2019-52 of August 1, 2019)</w:t>
      </w:r>
      <w:r w:rsidR="001E1858">
        <w:rPr>
          <w:rFonts w:ascii="Arial" w:hAnsi="Arial" w:cs="Arial"/>
          <w:color w:val="000000" w:themeColor="text1"/>
          <w:sz w:val="24"/>
          <w:szCs w:val="24"/>
        </w:rPr>
        <w:t>.</w:t>
      </w:r>
    </w:p>
    <w:p w14:paraId="1850738E" w14:textId="3B2AE771" w:rsidR="0020036F" w:rsidRPr="007041EC" w:rsidRDefault="0020036F" w:rsidP="0020036F">
      <w:pPr>
        <w:pStyle w:val="ListParagraph"/>
        <w:numPr>
          <w:ilvl w:val="0"/>
          <w:numId w:val="5"/>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The use of roller blades, skateboards, bicycles and scooters (excluding mobility devices) in the Library</w:t>
      </w:r>
      <w:r w:rsidR="001E1858">
        <w:rPr>
          <w:rFonts w:ascii="Arial" w:hAnsi="Arial" w:cs="Arial"/>
          <w:color w:val="000000" w:themeColor="text1"/>
          <w:sz w:val="24"/>
          <w:szCs w:val="24"/>
        </w:rPr>
        <w:t>.</w:t>
      </w:r>
    </w:p>
    <w:p w14:paraId="616DCBBA" w14:textId="68532B5E" w:rsidR="0020036F" w:rsidRPr="007041EC" w:rsidRDefault="0020036F" w:rsidP="0020036F">
      <w:pPr>
        <w:pStyle w:val="ListParagraph"/>
        <w:numPr>
          <w:ilvl w:val="0"/>
          <w:numId w:val="5"/>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Posting notices, soliciting, or engaging in any commercial activity unless authorized by the CEO &amp; Chief Librarian</w:t>
      </w:r>
      <w:r w:rsidR="00F30E1D" w:rsidRPr="007041EC">
        <w:rPr>
          <w:rFonts w:ascii="Arial" w:hAnsi="Arial" w:cs="Arial"/>
          <w:color w:val="000000" w:themeColor="text1"/>
          <w:sz w:val="24"/>
          <w:szCs w:val="24"/>
        </w:rPr>
        <w:t>.</w:t>
      </w:r>
    </w:p>
    <w:p w14:paraId="4C2D80CD" w14:textId="77FDC006" w:rsidR="0020036F" w:rsidRPr="007041EC" w:rsidRDefault="0020036F" w:rsidP="0020036F">
      <w:pPr>
        <w:pStyle w:val="ListParagraph"/>
        <w:numPr>
          <w:ilvl w:val="0"/>
          <w:numId w:val="5"/>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Photographing, filming or videotaping without prior approval from the CEO &amp; Chief Librarian</w:t>
      </w:r>
      <w:r w:rsidR="001E1858">
        <w:rPr>
          <w:rFonts w:ascii="Arial" w:hAnsi="Arial" w:cs="Arial"/>
          <w:color w:val="000000" w:themeColor="text1"/>
          <w:sz w:val="24"/>
          <w:szCs w:val="24"/>
        </w:rPr>
        <w:t>.</w:t>
      </w:r>
    </w:p>
    <w:p w14:paraId="08B31756" w14:textId="5CBCAE8C" w:rsidR="0020036F" w:rsidRDefault="0020036F" w:rsidP="0020036F">
      <w:pPr>
        <w:pStyle w:val="ListParagraph"/>
        <w:numPr>
          <w:ilvl w:val="0"/>
          <w:numId w:val="5"/>
        </w:numPr>
        <w:overflowPunct/>
        <w:autoSpaceDE/>
        <w:autoSpaceDN/>
        <w:adjustRightInd/>
        <w:spacing w:after="160" w:line="259" w:lineRule="auto"/>
        <w:textAlignment w:val="auto"/>
        <w:rPr>
          <w:rFonts w:ascii="Arial" w:hAnsi="Arial" w:cs="Arial"/>
          <w:color w:val="000000" w:themeColor="text1"/>
          <w:sz w:val="24"/>
          <w:szCs w:val="24"/>
        </w:rPr>
      </w:pPr>
      <w:r w:rsidRPr="007041EC">
        <w:rPr>
          <w:rFonts w:ascii="Arial" w:hAnsi="Arial" w:cs="Arial"/>
          <w:color w:val="000000" w:themeColor="text1"/>
          <w:sz w:val="24"/>
          <w:szCs w:val="24"/>
        </w:rPr>
        <w:t>Children requiring supervision are not to be left unattended in or about the Library premises</w:t>
      </w:r>
      <w:r w:rsidR="001E1858">
        <w:rPr>
          <w:rFonts w:ascii="Arial" w:hAnsi="Arial" w:cs="Arial"/>
          <w:color w:val="000000" w:themeColor="text1"/>
          <w:sz w:val="24"/>
          <w:szCs w:val="24"/>
        </w:rPr>
        <w:t>.</w:t>
      </w:r>
    </w:p>
    <w:p w14:paraId="5F395516" w14:textId="77777777" w:rsidR="007F7E8A" w:rsidRDefault="0020036F" w:rsidP="007F7E8A">
      <w:pPr>
        <w:pStyle w:val="Heading2"/>
        <w:rPr>
          <w:rFonts w:ascii="Arial" w:hAnsi="Arial" w:cs="Arial"/>
          <w:b/>
          <w:bCs/>
          <w:color w:val="000000" w:themeColor="text1"/>
          <w:sz w:val="28"/>
          <w:szCs w:val="28"/>
        </w:rPr>
      </w:pPr>
      <w:r w:rsidRPr="007041EC">
        <w:rPr>
          <w:rFonts w:ascii="Arial" w:hAnsi="Arial" w:cs="Arial"/>
          <w:b/>
          <w:bCs/>
          <w:color w:val="000000" w:themeColor="text1"/>
          <w:sz w:val="28"/>
          <w:szCs w:val="28"/>
        </w:rPr>
        <w:t xml:space="preserve">Contravention of Policy </w:t>
      </w:r>
    </w:p>
    <w:p w14:paraId="27273361" w14:textId="77777777" w:rsidR="007041EC" w:rsidRPr="007041EC" w:rsidRDefault="007041EC" w:rsidP="007041EC"/>
    <w:p w14:paraId="07DA9F30" w14:textId="525E9576" w:rsidR="007F7E8A" w:rsidRPr="00C0639A" w:rsidRDefault="007F7E8A" w:rsidP="00C0639A">
      <w:pPr>
        <w:rPr>
          <w:rFonts w:ascii="Arial" w:hAnsi="Arial" w:cs="Arial"/>
          <w:sz w:val="24"/>
          <w:szCs w:val="24"/>
          <w:lang w:val="en-CA" w:eastAsia="en-CA"/>
        </w:rPr>
      </w:pPr>
      <w:r w:rsidRPr="00C0639A">
        <w:rPr>
          <w:rFonts w:ascii="Arial" w:hAnsi="Arial" w:cs="Arial"/>
          <w:sz w:val="24"/>
          <w:szCs w:val="24"/>
          <w:lang w:val="en-CA" w:eastAsia="en-CA"/>
        </w:rPr>
        <w:t>The Grimsby Public Library Board reserves the right to suspend or revoke the privileges of any library user who violates its policies. Failure to follow the Library’s Code of Conduct or other policies may lead to consequences deemed appropriate by library staff. These may include:</w:t>
      </w:r>
    </w:p>
    <w:p w14:paraId="6919BBF4" w14:textId="4D81212D" w:rsidR="007F7E8A" w:rsidRPr="007041EC" w:rsidRDefault="007F7E8A" w:rsidP="007F7E8A">
      <w:pPr>
        <w:numPr>
          <w:ilvl w:val="0"/>
          <w:numId w:val="7"/>
        </w:numPr>
        <w:overflowPunct/>
        <w:autoSpaceDE/>
        <w:autoSpaceDN/>
        <w:adjustRightInd/>
        <w:spacing w:after="100" w:afterAutospacing="1"/>
        <w:textAlignment w:val="auto"/>
        <w:rPr>
          <w:rFonts w:ascii="Arial" w:hAnsi="Arial" w:cs="Arial"/>
          <w:color w:val="000000" w:themeColor="text1"/>
          <w:sz w:val="24"/>
          <w:szCs w:val="24"/>
          <w:lang w:val="en-CA" w:eastAsia="en-CA"/>
        </w:rPr>
      </w:pPr>
      <w:r w:rsidRPr="007041EC">
        <w:rPr>
          <w:rFonts w:ascii="Arial" w:hAnsi="Arial" w:cs="Arial"/>
          <w:color w:val="000000" w:themeColor="text1"/>
          <w:sz w:val="24"/>
          <w:szCs w:val="24"/>
          <w:lang w:val="en-CA" w:eastAsia="en-CA"/>
        </w:rPr>
        <w:t>A verbal or written warning</w:t>
      </w:r>
      <w:r w:rsidR="001E1858">
        <w:rPr>
          <w:rFonts w:ascii="Arial" w:hAnsi="Arial" w:cs="Arial"/>
          <w:color w:val="000000" w:themeColor="text1"/>
          <w:sz w:val="24"/>
          <w:szCs w:val="24"/>
          <w:lang w:val="en-CA" w:eastAsia="en-CA"/>
        </w:rPr>
        <w:t>;</w:t>
      </w:r>
    </w:p>
    <w:p w14:paraId="1B4C7B16" w14:textId="6DE29FE6" w:rsidR="007F7E8A" w:rsidRPr="007041EC" w:rsidRDefault="007F7E8A" w:rsidP="007F7E8A">
      <w:pPr>
        <w:numPr>
          <w:ilvl w:val="0"/>
          <w:numId w:val="7"/>
        </w:numPr>
        <w:overflowPunct/>
        <w:autoSpaceDE/>
        <w:autoSpaceDN/>
        <w:adjustRightInd/>
        <w:spacing w:after="100" w:afterAutospacing="1"/>
        <w:textAlignment w:val="auto"/>
        <w:rPr>
          <w:rFonts w:ascii="Arial" w:hAnsi="Arial" w:cs="Arial"/>
          <w:color w:val="000000" w:themeColor="text1"/>
          <w:sz w:val="24"/>
          <w:szCs w:val="24"/>
          <w:lang w:val="en-CA" w:eastAsia="en-CA"/>
        </w:rPr>
      </w:pPr>
      <w:r w:rsidRPr="007041EC">
        <w:rPr>
          <w:rFonts w:ascii="Arial" w:hAnsi="Arial" w:cs="Arial"/>
          <w:color w:val="000000" w:themeColor="text1"/>
          <w:sz w:val="24"/>
          <w:szCs w:val="24"/>
          <w:lang w:val="en-CA" w:eastAsia="en-CA"/>
        </w:rPr>
        <w:t>A request to leave the premises</w:t>
      </w:r>
      <w:r w:rsidR="001E1858">
        <w:rPr>
          <w:rFonts w:ascii="Arial" w:hAnsi="Arial" w:cs="Arial"/>
          <w:color w:val="000000" w:themeColor="text1"/>
          <w:sz w:val="24"/>
          <w:szCs w:val="24"/>
          <w:lang w:val="en-CA" w:eastAsia="en-CA"/>
        </w:rPr>
        <w:t>;</w:t>
      </w:r>
    </w:p>
    <w:p w14:paraId="601ACB50" w14:textId="0E36EE0B" w:rsidR="007F7E8A" w:rsidRPr="007041EC" w:rsidRDefault="007F7E8A" w:rsidP="007F7E8A">
      <w:pPr>
        <w:numPr>
          <w:ilvl w:val="0"/>
          <w:numId w:val="7"/>
        </w:numPr>
        <w:overflowPunct/>
        <w:autoSpaceDE/>
        <w:autoSpaceDN/>
        <w:adjustRightInd/>
        <w:spacing w:after="100" w:afterAutospacing="1"/>
        <w:textAlignment w:val="auto"/>
        <w:rPr>
          <w:rFonts w:ascii="Arial" w:hAnsi="Arial" w:cs="Arial"/>
          <w:color w:val="000000" w:themeColor="text1"/>
          <w:sz w:val="24"/>
          <w:szCs w:val="24"/>
          <w:lang w:val="en-CA" w:eastAsia="en-CA"/>
        </w:rPr>
      </w:pPr>
      <w:r w:rsidRPr="007041EC">
        <w:rPr>
          <w:rFonts w:ascii="Arial" w:hAnsi="Arial" w:cs="Arial"/>
          <w:color w:val="000000" w:themeColor="text1"/>
          <w:sz w:val="24"/>
          <w:szCs w:val="24"/>
          <w:lang w:val="en-CA" w:eastAsia="en-CA"/>
        </w:rPr>
        <w:t>Temporary suspension of library privileges</w:t>
      </w:r>
      <w:r w:rsidR="001E1858">
        <w:rPr>
          <w:rFonts w:ascii="Arial" w:hAnsi="Arial" w:cs="Arial"/>
          <w:color w:val="000000" w:themeColor="text1"/>
          <w:sz w:val="24"/>
          <w:szCs w:val="24"/>
          <w:lang w:val="en-CA" w:eastAsia="en-CA"/>
        </w:rPr>
        <w:t>;</w:t>
      </w:r>
    </w:p>
    <w:p w14:paraId="7EF6B179" w14:textId="6C56DADC" w:rsidR="007F7E8A" w:rsidRPr="007041EC" w:rsidRDefault="007F7E8A" w:rsidP="007F7E8A">
      <w:pPr>
        <w:numPr>
          <w:ilvl w:val="0"/>
          <w:numId w:val="7"/>
        </w:numPr>
        <w:overflowPunct/>
        <w:autoSpaceDE/>
        <w:autoSpaceDN/>
        <w:adjustRightInd/>
        <w:spacing w:after="100" w:afterAutospacing="1"/>
        <w:textAlignment w:val="auto"/>
        <w:rPr>
          <w:rFonts w:ascii="Arial" w:hAnsi="Arial" w:cs="Arial"/>
          <w:color w:val="000000" w:themeColor="text1"/>
          <w:sz w:val="24"/>
          <w:szCs w:val="24"/>
          <w:lang w:val="en-CA" w:eastAsia="en-CA"/>
        </w:rPr>
      </w:pPr>
      <w:r w:rsidRPr="007041EC">
        <w:rPr>
          <w:rFonts w:ascii="Arial" w:hAnsi="Arial" w:cs="Arial"/>
          <w:color w:val="000000" w:themeColor="text1"/>
          <w:sz w:val="24"/>
          <w:szCs w:val="24"/>
          <w:lang w:val="en-CA" w:eastAsia="en-CA"/>
        </w:rPr>
        <w:t>Issuance of a Notice of Trespass, prohibiting access to the library building and grounds</w:t>
      </w:r>
      <w:r w:rsidR="001E1858">
        <w:rPr>
          <w:rFonts w:ascii="Arial" w:hAnsi="Arial" w:cs="Arial"/>
          <w:color w:val="000000" w:themeColor="text1"/>
          <w:sz w:val="24"/>
          <w:szCs w:val="24"/>
          <w:lang w:val="en-CA" w:eastAsia="en-CA"/>
        </w:rPr>
        <w:t>;</w:t>
      </w:r>
    </w:p>
    <w:p w14:paraId="19CD2F3F" w14:textId="5B1712F8" w:rsidR="007F7E8A" w:rsidRPr="007041EC" w:rsidRDefault="007F7E8A" w:rsidP="007F7E8A">
      <w:pPr>
        <w:numPr>
          <w:ilvl w:val="0"/>
          <w:numId w:val="7"/>
        </w:numPr>
        <w:overflowPunct/>
        <w:autoSpaceDE/>
        <w:autoSpaceDN/>
        <w:adjustRightInd/>
        <w:textAlignment w:val="auto"/>
        <w:rPr>
          <w:rFonts w:ascii="Arial" w:hAnsi="Arial" w:cs="Arial"/>
          <w:color w:val="000000" w:themeColor="text1"/>
          <w:sz w:val="24"/>
          <w:szCs w:val="24"/>
          <w:lang w:val="en-CA" w:eastAsia="en-CA"/>
        </w:rPr>
      </w:pPr>
      <w:r w:rsidRPr="007041EC">
        <w:rPr>
          <w:rFonts w:ascii="Arial" w:hAnsi="Arial" w:cs="Arial"/>
          <w:color w:val="000000" w:themeColor="text1"/>
          <w:sz w:val="24"/>
          <w:szCs w:val="24"/>
          <w:lang w:val="en-CA" w:eastAsia="en-CA"/>
        </w:rPr>
        <w:t>Criminal charges, where applicable</w:t>
      </w:r>
      <w:r w:rsidR="001E1858">
        <w:rPr>
          <w:rFonts w:ascii="Arial" w:hAnsi="Arial" w:cs="Arial"/>
          <w:color w:val="000000" w:themeColor="text1"/>
          <w:sz w:val="24"/>
          <w:szCs w:val="24"/>
          <w:lang w:val="en-CA" w:eastAsia="en-CA"/>
        </w:rPr>
        <w:t>.</w:t>
      </w:r>
    </w:p>
    <w:p w14:paraId="71AD0228" w14:textId="6633ABE8" w:rsidR="007F7E8A" w:rsidRDefault="007F7E8A" w:rsidP="007F7E8A">
      <w:pPr>
        <w:overflowPunct/>
        <w:autoSpaceDE/>
        <w:autoSpaceDN/>
        <w:adjustRightInd/>
        <w:textAlignment w:val="auto"/>
        <w:rPr>
          <w:rFonts w:ascii="Arial" w:hAnsi="Arial" w:cs="Arial"/>
          <w:color w:val="000000" w:themeColor="text1"/>
          <w:sz w:val="24"/>
          <w:szCs w:val="24"/>
          <w:lang w:val="en-CA" w:eastAsia="en-CA"/>
        </w:rPr>
      </w:pPr>
      <w:r w:rsidRPr="007041EC">
        <w:rPr>
          <w:rFonts w:ascii="Arial" w:hAnsi="Arial" w:cs="Arial"/>
          <w:color w:val="000000" w:themeColor="text1"/>
          <w:sz w:val="24"/>
          <w:szCs w:val="24"/>
          <w:lang w:val="en-CA" w:eastAsia="en-CA"/>
        </w:rPr>
        <w:t xml:space="preserve">The duration of any suspension or ban will be determined by </w:t>
      </w:r>
      <w:r w:rsidR="007041EC" w:rsidRPr="007041EC">
        <w:rPr>
          <w:rFonts w:ascii="Arial" w:hAnsi="Arial" w:cs="Arial"/>
          <w:color w:val="000000" w:themeColor="text1"/>
          <w:sz w:val="24"/>
          <w:szCs w:val="24"/>
          <w:lang w:val="en-CA" w:eastAsia="en-CA"/>
        </w:rPr>
        <w:t>the CEO &amp; Chief Librarian</w:t>
      </w:r>
      <w:r w:rsidRPr="007041EC">
        <w:rPr>
          <w:rFonts w:ascii="Arial" w:hAnsi="Arial" w:cs="Arial"/>
          <w:color w:val="000000" w:themeColor="text1"/>
          <w:sz w:val="24"/>
          <w:szCs w:val="24"/>
          <w:lang w:val="en-CA" w:eastAsia="en-CA"/>
        </w:rPr>
        <w:t xml:space="preserve"> and may range from one day to permanent removal. Details about the length of suspensions or bans by type of incident can be found in Appendix 1.</w:t>
      </w:r>
    </w:p>
    <w:p w14:paraId="74FCCFCE" w14:textId="6A156DAB" w:rsidR="0020036F" w:rsidRDefault="0020036F" w:rsidP="0020036F">
      <w:pPr>
        <w:pStyle w:val="Heading2"/>
        <w:rPr>
          <w:rFonts w:ascii="Arial" w:hAnsi="Arial" w:cs="Arial"/>
          <w:b/>
          <w:bCs/>
          <w:color w:val="000000" w:themeColor="text1"/>
          <w:sz w:val="28"/>
          <w:szCs w:val="28"/>
        </w:rPr>
      </w:pPr>
      <w:r w:rsidRPr="007041EC">
        <w:rPr>
          <w:rFonts w:ascii="Arial" w:hAnsi="Arial" w:cs="Arial"/>
          <w:b/>
          <w:bCs/>
          <w:color w:val="000000" w:themeColor="text1"/>
          <w:sz w:val="28"/>
          <w:szCs w:val="28"/>
        </w:rPr>
        <w:t>Appeal Process</w:t>
      </w:r>
    </w:p>
    <w:p w14:paraId="3EF50084" w14:textId="77777777" w:rsidR="007041EC" w:rsidRPr="007041EC" w:rsidRDefault="007041EC" w:rsidP="007041EC"/>
    <w:p w14:paraId="21BD0BAC" w14:textId="2BA5BC64" w:rsidR="0020036F" w:rsidRPr="007041EC" w:rsidRDefault="0020036F" w:rsidP="0020036F">
      <w:pPr>
        <w:rPr>
          <w:rFonts w:ascii="Arial" w:hAnsi="Arial" w:cs="Arial"/>
          <w:color w:val="000000" w:themeColor="text1"/>
          <w:sz w:val="24"/>
          <w:szCs w:val="24"/>
        </w:rPr>
      </w:pPr>
      <w:r w:rsidRPr="007041EC">
        <w:rPr>
          <w:rFonts w:ascii="Arial" w:hAnsi="Arial" w:cs="Arial"/>
          <w:color w:val="000000" w:themeColor="text1"/>
          <w:sz w:val="24"/>
          <w:szCs w:val="24"/>
        </w:rPr>
        <w:t xml:space="preserve">An appeal may be submitted in writing, or by email to the Chair of the Library Board for Board consideration. Appeals will be considered at the next scheduled Board meeting in a closed session. The Board will make a decision to uphold, uphold with amendments, or retract the Notice of Trespass. </w:t>
      </w:r>
      <w:r w:rsidR="00880FCD" w:rsidRPr="007041EC">
        <w:rPr>
          <w:rFonts w:ascii="Arial" w:hAnsi="Arial" w:cs="Arial"/>
          <w:color w:val="000000" w:themeColor="text1"/>
          <w:sz w:val="24"/>
          <w:szCs w:val="24"/>
        </w:rPr>
        <w:t>O</w:t>
      </w:r>
      <w:r w:rsidRPr="007041EC">
        <w:rPr>
          <w:rFonts w:ascii="Arial" w:hAnsi="Arial" w:cs="Arial"/>
          <w:color w:val="000000" w:themeColor="text1"/>
          <w:sz w:val="24"/>
          <w:szCs w:val="24"/>
        </w:rPr>
        <w:t xml:space="preserve">nly one appeal will be considered during the term of the suspension. </w:t>
      </w:r>
    </w:p>
    <w:p w14:paraId="6C758672" w14:textId="77777777" w:rsidR="0020036F" w:rsidRPr="007041EC" w:rsidRDefault="0020036F" w:rsidP="0020036F">
      <w:pPr>
        <w:rPr>
          <w:rFonts w:ascii="Arial" w:hAnsi="Arial" w:cs="Arial"/>
          <w:color w:val="000000" w:themeColor="text1"/>
          <w:sz w:val="24"/>
          <w:szCs w:val="24"/>
        </w:rPr>
      </w:pPr>
    </w:p>
    <w:p w14:paraId="73B3AFC2" w14:textId="77777777" w:rsidR="0020036F" w:rsidRPr="007041EC" w:rsidRDefault="0020036F" w:rsidP="0020036F">
      <w:pPr>
        <w:rPr>
          <w:rFonts w:ascii="Arial" w:hAnsi="Arial" w:cs="Arial"/>
          <w:color w:val="000000" w:themeColor="text1"/>
          <w:sz w:val="24"/>
          <w:szCs w:val="24"/>
        </w:rPr>
      </w:pPr>
      <w:r w:rsidRPr="007041EC">
        <w:rPr>
          <w:rFonts w:ascii="Arial" w:hAnsi="Arial" w:cs="Arial"/>
          <w:color w:val="000000" w:themeColor="text1"/>
          <w:sz w:val="24"/>
          <w:szCs w:val="24"/>
        </w:rPr>
        <w:t xml:space="preserve">Correspondence to the Chair can be directed to: </w:t>
      </w:r>
    </w:p>
    <w:p w14:paraId="4F6A987E" w14:textId="77777777" w:rsidR="0020036F" w:rsidRPr="007041EC" w:rsidRDefault="0020036F" w:rsidP="0020036F">
      <w:pPr>
        <w:rPr>
          <w:rFonts w:ascii="Arial" w:hAnsi="Arial" w:cs="Arial"/>
          <w:color w:val="000000" w:themeColor="text1"/>
          <w:sz w:val="24"/>
          <w:szCs w:val="24"/>
        </w:rPr>
      </w:pPr>
      <w:r w:rsidRPr="007041EC">
        <w:rPr>
          <w:rFonts w:ascii="Arial" w:hAnsi="Arial" w:cs="Arial"/>
          <w:color w:val="000000" w:themeColor="text1"/>
          <w:sz w:val="24"/>
          <w:szCs w:val="24"/>
        </w:rPr>
        <w:t xml:space="preserve">Chair, Grimsby Public Library Board </w:t>
      </w:r>
    </w:p>
    <w:p w14:paraId="4768ECB8" w14:textId="77777777" w:rsidR="0020036F" w:rsidRPr="007041EC" w:rsidRDefault="0020036F" w:rsidP="0020036F">
      <w:pPr>
        <w:rPr>
          <w:rFonts w:ascii="Arial" w:hAnsi="Arial" w:cs="Arial"/>
          <w:color w:val="000000" w:themeColor="text1"/>
          <w:sz w:val="24"/>
          <w:szCs w:val="24"/>
        </w:rPr>
      </w:pPr>
      <w:r w:rsidRPr="007041EC">
        <w:rPr>
          <w:rFonts w:ascii="Arial" w:hAnsi="Arial" w:cs="Arial"/>
          <w:color w:val="000000" w:themeColor="text1"/>
          <w:sz w:val="24"/>
          <w:szCs w:val="24"/>
        </w:rPr>
        <w:lastRenderedPageBreak/>
        <w:t xml:space="preserve">Grimsby Public Library, </w:t>
      </w:r>
    </w:p>
    <w:p w14:paraId="1F4E2B9B" w14:textId="77777777" w:rsidR="0020036F" w:rsidRPr="007041EC" w:rsidRDefault="0020036F" w:rsidP="0020036F">
      <w:pPr>
        <w:rPr>
          <w:rFonts w:ascii="Arial" w:hAnsi="Arial" w:cs="Arial"/>
          <w:color w:val="000000" w:themeColor="text1"/>
          <w:sz w:val="24"/>
          <w:szCs w:val="24"/>
        </w:rPr>
      </w:pPr>
      <w:r w:rsidRPr="007041EC">
        <w:rPr>
          <w:rFonts w:ascii="Arial" w:hAnsi="Arial" w:cs="Arial"/>
          <w:color w:val="000000" w:themeColor="text1"/>
          <w:sz w:val="24"/>
          <w:szCs w:val="24"/>
        </w:rPr>
        <w:t xml:space="preserve">18 Carnegie Lane </w:t>
      </w:r>
    </w:p>
    <w:p w14:paraId="14EBAE35" w14:textId="77777777" w:rsidR="0020036F" w:rsidRPr="007041EC" w:rsidRDefault="0020036F" w:rsidP="0020036F">
      <w:pPr>
        <w:rPr>
          <w:rFonts w:ascii="Arial" w:hAnsi="Arial" w:cs="Arial"/>
          <w:color w:val="000000" w:themeColor="text1"/>
          <w:sz w:val="24"/>
          <w:szCs w:val="24"/>
        </w:rPr>
      </w:pPr>
      <w:r w:rsidRPr="007041EC">
        <w:rPr>
          <w:rFonts w:ascii="Arial" w:hAnsi="Arial" w:cs="Arial"/>
          <w:color w:val="000000" w:themeColor="text1"/>
          <w:sz w:val="24"/>
          <w:szCs w:val="24"/>
        </w:rPr>
        <w:t xml:space="preserve">Grimsby, Ontario </w:t>
      </w:r>
    </w:p>
    <w:p w14:paraId="3086D303" w14:textId="77777777" w:rsidR="0020036F" w:rsidRPr="007041EC" w:rsidRDefault="0020036F" w:rsidP="0020036F">
      <w:pPr>
        <w:rPr>
          <w:rFonts w:ascii="Arial" w:hAnsi="Arial" w:cs="Arial"/>
          <w:color w:val="000000" w:themeColor="text1"/>
          <w:sz w:val="24"/>
          <w:szCs w:val="24"/>
        </w:rPr>
      </w:pPr>
      <w:r w:rsidRPr="007041EC">
        <w:rPr>
          <w:rFonts w:ascii="Arial" w:hAnsi="Arial" w:cs="Arial"/>
          <w:color w:val="000000" w:themeColor="text1"/>
          <w:sz w:val="24"/>
          <w:szCs w:val="24"/>
        </w:rPr>
        <w:t xml:space="preserve">L3M 1Y1 </w:t>
      </w:r>
    </w:p>
    <w:p w14:paraId="7962BDF5" w14:textId="718F794F" w:rsidR="0020036F" w:rsidRPr="007041EC" w:rsidRDefault="00F51DA9" w:rsidP="0020036F">
      <w:pPr>
        <w:rPr>
          <w:rFonts w:ascii="Arial" w:hAnsi="Arial" w:cs="Arial"/>
          <w:color w:val="000000" w:themeColor="text1"/>
          <w:sz w:val="24"/>
          <w:szCs w:val="24"/>
        </w:rPr>
      </w:pPr>
      <w:r w:rsidRPr="007041EC">
        <w:rPr>
          <w:rFonts w:ascii="Arial" w:hAnsi="Arial" w:cs="Arial"/>
          <w:color w:val="000000" w:themeColor="text1"/>
          <w:sz w:val="24"/>
          <w:szCs w:val="24"/>
        </w:rPr>
        <w:t xml:space="preserve">E-mail: </w:t>
      </w:r>
      <w:r w:rsidR="0020036F" w:rsidRPr="007041EC">
        <w:rPr>
          <w:rFonts w:ascii="Arial" w:hAnsi="Arial" w:cs="Arial"/>
          <w:color w:val="000000" w:themeColor="text1"/>
          <w:sz w:val="24"/>
          <w:szCs w:val="24"/>
        </w:rPr>
        <w:t>BoardChair@grimsbylibrary.ca</w:t>
      </w:r>
    </w:p>
    <w:p w14:paraId="5C1E545E" w14:textId="77777777" w:rsidR="0020036F" w:rsidRPr="007041EC" w:rsidRDefault="0020036F" w:rsidP="0020036F">
      <w:pPr>
        <w:rPr>
          <w:rFonts w:ascii="Arial" w:hAnsi="Arial" w:cs="Arial"/>
          <w:color w:val="000000" w:themeColor="text1"/>
          <w:sz w:val="24"/>
          <w:szCs w:val="24"/>
        </w:rPr>
      </w:pPr>
    </w:p>
    <w:p w14:paraId="4D9BE681" w14:textId="7911D21C" w:rsidR="001A7CCE" w:rsidRPr="007041EC" w:rsidRDefault="0020036F" w:rsidP="001A7CCE">
      <w:pPr>
        <w:rPr>
          <w:rFonts w:ascii="Arial" w:hAnsi="Arial" w:cs="Arial"/>
          <w:color w:val="000000" w:themeColor="text1"/>
          <w:sz w:val="24"/>
          <w:szCs w:val="24"/>
        </w:rPr>
      </w:pPr>
      <w:r w:rsidRPr="007041EC">
        <w:rPr>
          <w:rFonts w:ascii="Arial" w:hAnsi="Arial" w:cs="Arial"/>
          <w:color w:val="000000" w:themeColor="text1"/>
          <w:sz w:val="24"/>
          <w:szCs w:val="24"/>
        </w:rPr>
        <w:t xml:space="preserve">Application must be made in writing for re-instatement of library privileges; library privileges are not automatically re-instated. The decision of the Library Board shall be considered final. </w:t>
      </w:r>
    </w:p>
    <w:p w14:paraId="016CA972" w14:textId="77777777" w:rsidR="001A7CCE" w:rsidRPr="007041EC" w:rsidRDefault="001A7CCE" w:rsidP="001A7CCE">
      <w:pPr>
        <w:pStyle w:val="Heading2"/>
        <w:rPr>
          <w:rFonts w:ascii="Arial" w:hAnsi="Arial" w:cs="Arial"/>
          <w:b/>
          <w:bCs/>
          <w:color w:val="000000" w:themeColor="text1"/>
          <w:sz w:val="28"/>
          <w:szCs w:val="28"/>
        </w:rPr>
      </w:pPr>
      <w:r w:rsidRPr="007041EC">
        <w:rPr>
          <w:rFonts w:ascii="Arial" w:hAnsi="Arial" w:cs="Arial"/>
          <w:b/>
          <w:bCs/>
          <w:color w:val="000000" w:themeColor="text1"/>
          <w:sz w:val="28"/>
          <w:szCs w:val="28"/>
        </w:rPr>
        <w:t>Appendix A</w:t>
      </w:r>
    </w:p>
    <w:p w14:paraId="3CA57DA2" w14:textId="77777777" w:rsidR="001A7CCE" w:rsidRPr="007041EC" w:rsidRDefault="001A7CCE" w:rsidP="001A7CCE">
      <w:pPr>
        <w:rPr>
          <w:color w:val="000000" w:themeColor="text1"/>
        </w:rPr>
      </w:pPr>
    </w:p>
    <w:p w14:paraId="7A1CF83E" w14:textId="311FA31F" w:rsidR="00C70673" w:rsidRPr="007041EC" w:rsidRDefault="00C70673" w:rsidP="001A7CCE">
      <w:pPr>
        <w:jc w:val="center"/>
        <w:rPr>
          <w:rFonts w:ascii="Arial" w:hAnsi="Arial" w:cs="Arial"/>
          <w:b/>
          <w:color w:val="000000" w:themeColor="text1"/>
          <w:sz w:val="32"/>
          <w:szCs w:val="32"/>
        </w:rPr>
      </w:pPr>
      <w:r w:rsidRPr="007041EC">
        <w:rPr>
          <w:rFonts w:ascii="Arial" w:hAnsi="Arial" w:cs="Arial"/>
          <w:b/>
          <w:color w:val="000000" w:themeColor="text1"/>
          <w:sz w:val="32"/>
          <w:szCs w:val="32"/>
        </w:rPr>
        <w:t>Trespass Ban Threshold Chart</w:t>
      </w:r>
    </w:p>
    <w:p w14:paraId="446C6E6A" w14:textId="77777777" w:rsidR="00C70673" w:rsidRPr="007041EC" w:rsidRDefault="00C70673" w:rsidP="00880FCD">
      <w:pPr>
        <w:tabs>
          <w:tab w:val="left" w:pos="1290"/>
        </w:tabs>
        <w:jc w:val="center"/>
        <w:rPr>
          <w:rFonts w:ascii="Arial" w:hAnsi="Arial" w:cs="Arial"/>
          <w:b/>
          <w:color w:val="000000" w:themeColor="text1"/>
          <w:sz w:val="24"/>
          <w:szCs w:val="24"/>
        </w:rPr>
      </w:pPr>
      <w:r w:rsidRPr="007041EC">
        <w:rPr>
          <w:rFonts w:ascii="Arial" w:hAnsi="Arial" w:cs="Arial"/>
          <w:b/>
          <w:color w:val="000000" w:themeColor="text1"/>
          <w:sz w:val="24"/>
          <w:szCs w:val="24"/>
        </w:rPr>
        <w:t>Maximum periods are listed and are at the discretion of library staff</w:t>
      </w:r>
    </w:p>
    <w:p w14:paraId="4F0E8946" w14:textId="77777777" w:rsidR="00880FCD" w:rsidRPr="007041EC" w:rsidRDefault="00880FCD" w:rsidP="00880FCD">
      <w:pPr>
        <w:tabs>
          <w:tab w:val="left" w:pos="1290"/>
        </w:tabs>
        <w:jc w:val="center"/>
        <w:rPr>
          <w:rFonts w:ascii="Arial" w:hAnsi="Arial" w:cs="Arial"/>
          <w:b/>
          <w:color w:val="000000" w:themeColor="text1"/>
          <w:sz w:val="24"/>
          <w:szCs w:val="24"/>
        </w:rPr>
      </w:pPr>
    </w:p>
    <w:tbl>
      <w:tblPr>
        <w:tblStyle w:val="TableGrid"/>
        <w:tblW w:w="9493" w:type="dxa"/>
        <w:tblLook w:val="04A0" w:firstRow="1" w:lastRow="0" w:firstColumn="1" w:lastColumn="0" w:noHBand="0" w:noVBand="1"/>
      </w:tblPr>
      <w:tblGrid>
        <w:gridCol w:w="1129"/>
        <w:gridCol w:w="5643"/>
        <w:gridCol w:w="2721"/>
      </w:tblGrid>
      <w:tr w:rsidR="007041EC" w:rsidRPr="007041EC" w14:paraId="4A194C51" w14:textId="77777777" w:rsidTr="00880FCD">
        <w:tc>
          <w:tcPr>
            <w:tcW w:w="1129" w:type="dxa"/>
          </w:tcPr>
          <w:p w14:paraId="0ED4B725" w14:textId="77777777" w:rsidR="00C70673" w:rsidRPr="007041EC" w:rsidRDefault="00C70673" w:rsidP="008F0C74">
            <w:pPr>
              <w:tabs>
                <w:tab w:val="left" w:pos="1290"/>
              </w:tabs>
              <w:jc w:val="both"/>
              <w:rPr>
                <w:rFonts w:ascii="Arial" w:hAnsi="Arial" w:cs="Arial"/>
                <w:b/>
                <w:color w:val="000000" w:themeColor="text1"/>
                <w:sz w:val="28"/>
                <w:szCs w:val="28"/>
              </w:rPr>
            </w:pPr>
            <w:r w:rsidRPr="007041EC">
              <w:rPr>
                <w:rFonts w:ascii="Arial" w:hAnsi="Arial" w:cs="Arial"/>
                <w:b/>
                <w:color w:val="000000" w:themeColor="text1"/>
                <w:sz w:val="28"/>
                <w:szCs w:val="28"/>
              </w:rPr>
              <w:t>Level</w:t>
            </w:r>
          </w:p>
        </w:tc>
        <w:tc>
          <w:tcPr>
            <w:tcW w:w="5643" w:type="dxa"/>
          </w:tcPr>
          <w:p w14:paraId="1182C9BB" w14:textId="77777777" w:rsidR="00C70673" w:rsidRPr="007041EC" w:rsidRDefault="00C70673" w:rsidP="008F0C74">
            <w:pPr>
              <w:tabs>
                <w:tab w:val="left" w:pos="1290"/>
              </w:tabs>
              <w:jc w:val="both"/>
              <w:rPr>
                <w:rFonts w:ascii="Arial" w:hAnsi="Arial" w:cs="Arial"/>
                <w:b/>
                <w:color w:val="000000" w:themeColor="text1"/>
                <w:sz w:val="28"/>
                <w:szCs w:val="28"/>
              </w:rPr>
            </w:pPr>
            <w:r w:rsidRPr="007041EC">
              <w:rPr>
                <w:rFonts w:ascii="Arial" w:hAnsi="Arial" w:cs="Arial"/>
                <w:b/>
                <w:color w:val="000000" w:themeColor="text1"/>
                <w:sz w:val="28"/>
                <w:szCs w:val="28"/>
              </w:rPr>
              <w:t>Type of Incident</w:t>
            </w:r>
          </w:p>
        </w:tc>
        <w:tc>
          <w:tcPr>
            <w:tcW w:w="2721" w:type="dxa"/>
          </w:tcPr>
          <w:p w14:paraId="6181C2C1" w14:textId="77777777" w:rsidR="00C70673" w:rsidRPr="007041EC" w:rsidRDefault="00C70673" w:rsidP="008F0C74">
            <w:pPr>
              <w:tabs>
                <w:tab w:val="left" w:pos="1290"/>
              </w:tabs>
              <w:jc w:val="both"/>
              <w:rPr>
                <w:rFonts w:ascii="Arial" w:hAnsi="Arial" w:cs="Arial"/>
                <w:b/>
                <w:color w:val="000000" w:themeColor="text1"/>
                <w:sz w:val="28"/>
                <w:szCs w:val="28"/>
              </w:rPr>
            </w:pPr>
            <w:r w:rsidRPr="007041EC">
              <w:rPr>
                <w:rFonts w:ascii="Arial" w:hAnsi="Arial" w:cs="Arial"/>
                <w:b/>
                <w:color w:val="000000" w:themeColor="text1"/>
                <w:sz w:val="28"/>
                <w:szCs w:val="28"/>
              </w:rPr>
              <w:t>Trespass/Ban Period</w:t>
            </w:r>
          </w:p>
        </w:tc>
      </w:tr>
      <w:tr w:rsidR="007041EC" w:rsidRPr="007041EC" w14:paraId="65D780C9" w14:textId="77777777" w:rsidTr="00880FCD">
        <w:tc>
          <w:tcPr>
            <w:tcW w:w="1129" w:type="dxa"/>
          </w:tcPr>
          <w:p w14:paraId="47918FF9" w14:textId="77777777" w:rsidR="00C70673" w:rsidRPr="007041EC" w:rsidRDefault="00C70673" w:rsidP="008F0C74">
            <w:pPr>
              <w:tabs>
                <w:tab w:val="left" w:pos="1290"/>
              </w:tabs>
              <w:jc w:val="both"/>
              <w:rPr>
                <w:rFonts w:ascii="Arial" w:hAnsi="Arial" w:cs="Arial"/>
                <w:color w:val="000000" w:themeColor="text1"/>
                <w:sz w:val="24"/>
                <w:szCs w:val="24"/>
              </w:rPr>
            </w:pPr>
            <w:r w:rsidRPr="007041EC">
              <w:rPr>
                <w:rFonts w:ascii="Arial" w:hAnsi="Arial" w:cs="Arial"/>
                <w:color w:val="000000" w:themeColor="text1"/>
                <w:sz w:val="24"/>
                <w:szCs w:val="24"/>
              </w:rPr>
              <w:t>1</w:t>
            </w:r>
          </w:p>
        </w:tc>
        <w:tc>
          <w:tcPr>
            <w:tcW w:w="5643" w:type="dxa"/>
          </w:tcPr>
          <w:p w14:paraId="364D276A" w14:textId="77777777"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Inappropriate use of the internet/media lab/library equipment</w:t>
            </w:r>
          </w:p>
        </w:tc>
        <w:tc>
          <w:tcPr>
            <w:tcW w:w="2721" w:type="dxa"/>
          </w:tcPr>
          <w:p w14:paraId="48EDCCD2" w14:textId="77777777"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Daily Ban (after 1 verbal warning)</w:t>
            </w:r>
          </w:p>
        </w:tc>
      </w:tr>
      <w:tr w:rsidR="007041EC" w:rsidRPr="007041EC" w14:paraId="5195F985" w14:textId="77777777" w:rsidTr="00880FCD">
        <w:tc>
          <w:tcPr>
            <w:tcW w:w="1129" w:type="dxa"/>
          </w:tcPr>
          <w:p w14:paraId="17747976" w14:textId="77777777" w:rsidR="00C70673" w:rsidRPr="007041EC" w:rsidRDefault="00C70673" w:rsidP="008F0C74">
            <w:pPr>
              <w:tabs>
                <w:tab w:val="left" w:pos="1290"/>
              </w:tabs>
              <w:jc w:val="both"/>
              <w:rPr>
                <w:rFonts w:ascii="Arial" w:hAnsi="Arial" w:cs="Arial"/>
                <w:color w:val="000000" w:themeColor="text1"/>
                <w:sz w:val="24"/>
                <w:szCs w:val="24"/>
              </w:rPr>
            </w:pPr>
            <w:r w:rsidRPr="007041EC">
              <w:rPr>
                <w:rFonts w:ascii="Arial" w:hAnsi="Arial" w:cs="Arial"/>
                <w:color w:val="000000" w:themeColor="text1"/>
                <w:sz w:val="24"/>
                <w:szCs w:val="24"/>
              </w:rPr>
              <w:t>2</w:t>
            </w:r>
          </w:p>
        </w:tc>
        <w:tc>
          <w:tcPr>
            <w:tcW w:w="5643" w:type="dxa"/>
          </w:tcPr>
          <w:p w14:paraId="6A64608F" w14:textId="77777777"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Refusal to follow staff direction</w:t>
            </w:r>
          </w:p>
        </w:tc>
        <w:tc>
          <w:tcPr>
            <w:tcW w:w="2721" w:type="dxa"/>
          </w:tcPr>
          <w:p w14:paraId="27D92CBC" w14:textId="77777777"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Daily Ban (after 1 verbal warning)</w:t>
            </w:r>
          </w:p>
        </w:tc>
      </w:tr>
      <w:tr w:rsidR="007041EC" w:rsidRPr="007041EC" w14:paraId="3A476E4D" w14:textId="77777777" w:rsidTr="00880FCD">
        <w:tc>
          <w:tcPr>
            <w:tcW w:w="1129" w:type="dxa"/>
          </w:tcPr>
          <w:p w14:paraId="01923943" w14:textId="77777777" w:rsidR="00C70673" w:rsidRPr="007041EC" w:rsidRDefault="00C70673" w:rsidP="008F0C74">
            <w:pPr>
              <w:tabs>
                <w:tab w:val="left" w:pos="1290"/>
              </w:tabs>
              <w:jc w:val="both"/>
              <w:rPr>
                <w:rFonts w:ascii="Arial" w:hAnsi="Arial" w:cs="Arial"/>
                <w:color w:val="000000" w:themeColor="text1"/>
                <w:sz w:val="24"/>
                <w:szCs w:val="24"/>
              </w:rPr>
            </w:pPr>
            <w:r w:rsidRPr="007041EC">
              <w:rPr>
                <w:rFonts w:ascii="Arial" w:hAnsi="Arial" w:cs="Arial"/>
                <w:color w:val="000000" w:themeColor="text1"/>
                <w:sz w:val="24"/>
                <w:szCs w:val="24"/>
              </w:rPr>
              <w:t>3</w:t>
            </w:r>
          </w:p>
        </w:tc>
        <w:tc>
          <w:tcPr>
            <w:tcW w:w="5643" w:type="dxa"/>
          </w:tcPr>
          <w:p w14:paraId="61AB7FED" w14:textId="77777777"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Smoking or vaping on library property</w:t>
            </w:r>
          </w:p>
        </w:tc>
        <w:tc>
          <w:tcPr>
            <w:tcW w:w="2721" w:type="dxa"/>
          </w:tcPr>
          <w:p w14:paraId="0B5796F8" w14:textId="77777777" w:rsidR="00C70673" w:rsidRPr="007041EC" w:rsidRDefault="00C70673" w:rsidP="008F0C74">
            <w:pPr>
              <w:tabs>
                <w:tab w:val="left" w:pos="1290"/>
              </w:tabs>
              <w:jc w:val="both"/>
              <w:rPr>
                <w:rFonts w:ascii="Arial" w:hAnsi="Arial" w:cs="Arial"/>
                <w:color w:val="000000" w:themeColor="text1"/>
                <w:sz w:val="24"/>
                <w:szCs w:val="24"/>
              </w:rPr>
            </w:pPr>
            <w:r w:rsidRPr="007041EC">
              <w:rPr>
                <w:rFonts w:ascii="Arial" w:hAnsi="Arial" w:cs="Arial"/>
                <w:color w:val="000000" w:themeColor="text1"/>
                <w:sz w:val="24"/>
                <w:szCs w:val="24"/>
              </w:rPr>
              <w:t xml:space="preserve">6 months </w:t>
            </w:r>
          </w:p>
        </w:tc>
      </w:tr>
      <w:tr w:rsidR="007041EC" w:rsidRPr="007041EC" w14:paraId="4EC02124" w14:textId="77777777" w:rsidTr="00880FCD">
        <w:tc>
          <w:tcPr>
            <w:tcW w:w="1129" w:type="dxa"/>
          </w:tcPr>
          <w:p w14:paraId="615F6161" w14:textId="77777777" w:rsidR="00C70673" w:rsidRPr="007041EC" w:rsidRDefault="00C70673" w:rsidP="008F0C74">
            <w:pPr>
              <w:tabs>
                <w:tab w:val="left" w:pos="1290"/>
              </w:tabs>
              <w:jc w:val="both"/>
              <w:rPr>
                <w:rFonts w:ascii="Arial" w:hAnsi="Arial" w:cs="Arial"/>
                <w:color w:val="000000" w:themeColor="text1"/>
                <w:sz w:val="24"/>
                <w:szCs w:val="24"/>
              </w:rPr>
            </w:pPr>
            <w:r w:rsidRPr="007041EC">
              <w:rPr>
                <w:rFonts w:ascii="Arial" w:hAnsi="Arial" w:cs="Arial"/>
                <w:color w:val="000000" w:themeColor="text1"/>
                <w:sz w:val="24"/>
                <w:szCs w:val="24"/>
              </w:rPr>
              <w:t>4</w:t>
            </w:r>
          </w:p>
        </w:tc>
        <w:tc>
          <w:tcPr>
            <w:tcW w:w="5643" w:type="dxa"/>
          </w:tcPr>
          <w:p w14:paraId="2327A52D" w14:textId="77777777"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Aggressive, threatening, abusive, harassing, disruptive or discriminatory language or behaviour</w:t>
            </w:r>
          </w:p>
        </w:tc>
        <w:tc>
          <w:tcPr>
            <w:tcW w:w="2721" w:type="dxa"/>
          </w:tcPr>
          <w:p w14:paraId="42F86825" w14:textId="77777777" w:rsidR="00C70673" w:rsidRPr="007041EC" w:rsidRDefault="00C70673" w:rsidP="008F0C74">
            <w:pPr>
              <w:tabs>
                <w:tab w:val="left" w:pos="1290"/>
              </w:tabs>
              <w:jc w:val="both"/>
              <w:rPr>
                <w:rFonts w:ascii="Arial" w:hAnsi="Arial" w:cs="Arial"/>
                <w:color w:val="000000" w:themeColor="text1"/>
                <w:sz w:val="24"/>
                <w:szCs w:val="24"/>
              </w:rPr>
            </w:pPr>
            <w:r w:rsidRPr="007041EC">
              <w:rPr>
                <w:rFonts w:ascii="Arial" w:hAnsi="Arial" w:cs="Arial"/>
                <w:color w:val="000000" w:themeColor="text1"/>
                <w:sz w:val="24"/>
                <w:szCs w:val="24"/>
              </w:rPr>
              <w:t>6 months</w:t>
            </w:r>
          </w:p>
        </w:tc>
      </w:tr>
      <w:tr w:rsidR="007041EC" w:rsidRPr="007041EC" w14:paraId="18A8F4DB" w14:textId="77777777" w:rsidTr="00880FCD">
        <w:tc>
          <w:tcPr>
            <w:tcW w:w="1129" w:type="dxa"/>
          </w:tcPr>
          <w:p w14:paraId="3BC449C8" w14:textId="77777777" w:rsidR="00C70673" w:rsidRPr="007041EC" w:rsidRDefault="00C70673" w:rsidP="008F0C74">
            <w:pPr>
              <w:tabs>
                <w:tab w:val="left" w:pos="1290"/>
              </w:tabs>
              <w:jc w:val="both"/>
              <w:rPr>
                <w:rFonts w:ascii="Arial" w:hAnsi="Arial" w:cs="Arial"/>
                <w:color w:val="000000" w:themeColor="text1"/>
                <w:sz w:val="24"/>
                <w:szCs w:val="24"/>
              </w:rPr>
            </w:pPr>
            <w:r w:rsidRPr="007041EC">
              <w:rPr>
                <w:rFonts w:ascii="Arial" w:hAnsi="Arial" w:cs="Arial"/>
                <w:color w:val="000000" w:themeColor="text1"/>
                <w:sz w:val="24"/>
                <w:szCs w:val="24"/>
              </w:rPr>
              <w:t>5</w:t>
            </w:r>
          </w:p>
        </w:tc>
        <w:tc>
          <w:tcPr>
            <w:tcW w:w="5643" w:type="dxa"/>
          </w:tcPr>
          <w:p w14:paraId="744F401D" w14:textId="77777777"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Damage or theft of library property</w:t>
            </w:r>
          </w:p>
        </w:tc>
        <w:tc>
          <w:tcPr>
            <w:tcW w:w="2721" w:type="dxa"/>
          </w:tcPr>
          <w:p w14:paraId="1F5B9D29" w14:textId="77777777"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1 year to permanent</w:t>
            </w:r>
          </w:p>
        </w:tc>
      </w:tr>
      <w:tr w:rsidR="007041EC" w:rsidRPr="007041EC" w14:paraId="339C4232" w14:textId="77777777" w:rsidTr="00880FCD">
        <w:tc>
          <w:tcPr>
            <w:tcW w:w="1129" w:type="dxa"/>
          </w:tcPr>
          <w:p w14:paraId="24C62990" w14:textId="77777777" w:rsidR="00C70673" w:rsidRPr="007041EC" w:rsidRDefault="00C70673" w:rsidP="008F0C74">
            <w:pPr>
              <w:tabs>
                <w:tab w:val="left" w:pos="1290"/>
              </w:tabs>
              <w:jc w:val="both"/>
              <w:rPr>
                <w:rFonts w:ascii="Arial" w:hAnsi="Arial" w:cs="Arial"/>
                <w:color w:val="000000" w:themeColor="text1"/>
                <w:sz w:val="24"/>
                <w:szCs w:val="24"/>
              </w:rPr>
            </w:pPr>
            <w:r w:rsidRPr="007041EC">
              <w:rPr>
                <w:rFonts w:ascii="Arial" w:hAnsi="Arial" w:cs="Arial"/>
                <w:color w:val="000000" w:themeColor="text1"/>
                <w:sz w:val="24"/>
                <w:szCs w:val="24"/>
              </w:rPr>
              <w:t>6</w:t>
            </w:r>
          </w:p>
        </w:tc>
        <w:tc>
          <w:tcPr>
            <w:tcW w:w="5643" w:type="dxa"/>
          </w:tcPr>
          <w:p w14:paraId="61352F09" w14:textId="77777777"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Alcohol/drug use/intoxication</w:t>
            </w:r>
          </w:p>
        </w:tc>
        <w:tc>
          <w:tcPr>
            <w:tcW w:w="2721" w:type="dxa"/>
          </w:tcPr>
          <w:p w14:paraId="505A4F2D" w14:textId="77777777"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1 year to permanent</w:t>
            </w:r>
          </w:p>
        </w:tc>
      </w:tr>
      <w:tr w:rsidR="007041EC" w:rsidRPr="007041EC" w14:paraId="07C90C9C" w14:textId="77777777" w:rsidTr="00880FCD">
        <w:tc>
          <w:tcPr>
            <w:tcW w:w="1129" w:type="dxa"/>
          </w:tcPr>
          <w:p w14:paraId="0CA451A2" w14:textId="77777777" w:rsidR="00C70673" w:rsidRPr="007041EC" w:rsidRDefault="00C70673" w:rsidP="008F0C74">
            <w:pPr>
              <w:tabs>
                <w:tab w:val="left" w:pos="1290"/>
              </w:tabs>
              <w:jc w:val="both"/>
              <w:rPr>
                <w:rFonts w:ascii="Arial" w:hAnsi="Arial" w:cs="Arial"/>
                <w:color w:val="000000" w:themeColor="text1"/>
                <w:sz w:val="24"/>
                <w:szCs w:val="24"/>
              </w:rPr>
            </w:pPr>
            <w:r w:rsidRPr="007041EC">
              <w:rPr>
                <w:rFonts w:ascii="Arial" w:hAnsi="Arial" w:cs="Arial"/>
                <w:color w:val="000000" w:themeColor="text1"/>
                <w:sz w:val="24"/>
                <w:szCs w:val="24"/>
              </w:rPr>
              <w:t>7</w:t>
            </w:r>
          </w:p>
        </w:tc>
        <w:tc>
          <w:tcPr>
            <w:tcW w:w="5643" w:type="dxa"/>
          </w:tcPr>
          <w:p w14:paraId="16DC62AF" w14:textId="49747594"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 xml:space="preserve">Possession of weapons or </w:t>
            </w:r>
            <w:r w:rsidR="006A0E4C" w:rsidRPr="007041EC">
              <w:rPr>
                <w:rFonts w:ascii="Arial" w:hAnsi="Arial" w:cs="Arial"/>
                <w:color w:val="000000" w:themeColor="text1"/>
                <w:sz w:val="24"/>
                <w:szCs w:val="24"/>
              </w:rPr>
              <w:t>facsimiles</w:t>
            </w:r>
          </w:p>
        </w:tc>
        <w:tc>
          <w:tcPr>
            <w:tcW w:w="2721" w:type="dxa"/>
          </w:tcPr>
          <w:p w14:paraId="1FC29B35" w14:textId="77777777"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1 year to permanent</w:t>
            </w:r>
          </w:p>
        </w:tc>
      </w:tr>
      <w:tr w:rsidR="00880FCD" w:rsidRPr="007041EC" w14:paraId="4AEAD5DF" w14:textId="77777777" w:rsidTr="00880FCD">
        <w:tc>
          <w:tcPr>
            <w:tcW w:w="1129" w:type="dxa"/>
          </w:tcPr>
          <w:p w14:paraId="46F573AB" w14:textId="77777777" w:rsidR="00C70673" w:rsidRPr="007041EC" w:rsidRDefault="00C70673" w:rsidP="008F0C74">
            <w:pPr>
              <w:tabs>
                <w:tab w:val="left" w:pos="1290"/>
              </w:tabs>
              <w:jc w:val="both"/>
              <w:rPr>
                <w:rFonts w:ascii="Arial" w:hAnsi="Arial" w:cs="Arial"/>
                <w:color w:val="000000" w:themeColor="text1"/>
                <w:sz w:val="24"/>
                <w:szCs w:val="24"/>
              </w:rPr>
            </w:pPr>
            <w:r w:rsidRPr="007041EC">
              <w:rPr>
                <w:rFonts w:ascii="Arial" w:hAnsi="Arial" w:cs="Arial"/>
                <w:color w:val="000000" w:themeColor="text1"/>
                <w:sz w:val="24"/>
                <w:szCs w:val="24"/>
              </w:rPr>
              <w:t>8</w:t>
            </w:r>
          </w:p>
        </w:tc>
        <w:tc>
          <w:tcPr>
            <w:tcW w:w="5643" w:type="dxa"/>
          </w:tcPr>
          <w:p w14:paraId="51634D66" w14:textId="77777777"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Violence or threat of violence toward staff or public</w:t>
            </w:r>
          </w:p>
        </w:tc>
        <w:tc>
          <w:tcPr>
            <w:tcW w:w="2721" w:type="dxa"/>
          </w:tcPr>
          <w:p w14:paraId="699D1992" w14:textId="77777777" w:rsidR="00C70673" w:rsidRPr="007041EC" w:rsidRDefault="00C70673" w:rsidP="008F0C74">
            <w:pPr>
              <w:tabs>
                <w:tab w:val="left" w:pos="1290"/>
              </w:tabs>
              <w:rPr>
                <w:rFonts w:ascii="Arial" w:hAnsi="Arial" w:cs="Arial"/>
                <w:color w:val="000000" w:themeColor="text1"/>
                <w:sz w:val="24"/>
                <w:szCs w:val="24"/>
              </w:rPr>
            </w:pPr>
            <w:r w:rsidRPr="007041EC">
              <w:rPr>
                <w:rFonts w:ascii="Arial" w:hAnsi="Arial" w:cs="Arial"/>
                <w:color w:val="000000" w:themeColor="text1"/>
                <w:sz w:val="24"/>
                <w:szCs w:val="24"/>
              </w:rPr>
              <w:t>1 year to permanent</w:t>
            </w:r>
          </w:p>
        </w:tc>
      </w:tr>
    </w:tbl>
    <w:p w14:paraId="2E1BB211" w14:textId="77777777" w:rsidR="00C70673" w:rsidRPr="007041EC" w:rsidRDefault="00C70673" w:rsidP="00C70673">
      <w:pPr>
        <w:tabs>
          <w:tab w:val="left" w:pos="1290"/>
        </w:tabs>
        <w:jc w:val="both"/>
        <w:rPr>
          <w:color w:val="000000" w:themeColor="text1"/>
        </w:rPr>
      </w:pPr>
    </w:p>
    <w:p w14:paraId="67399BC7" w14:textId="77777777" w:rsidR="001E0BF0" w:rsidRPr="007041EC" w:rsidRDefault="001E0BF0">
      <w:pPr>
        <w:rPr>
          <w:color w:val="000000" w:themeColor="text1"/>
        </w:rPr>
      </w:pPr>
    </w:p>
    <w:sectPr w:rsidR="001E0BF0" w:rsidRPr="007041EC">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B60F3" w14:textId="77777777" w:rsidR="004B1C16" w:rsidRDefault="004B1C16" w:rsidP="00880FCD">
      <w:r>
        <w:separator/>
      </w:r>
    </w:p>
  </w:endnote>
  <w:endnote w:type="continuationSeparator" w:id="0">
    <w:p w14:paraId="1A6D3910" w14:textId="77777777" w:rsidR="004B1C16" w:rsidRDefault="004B1C16" w:rsidP="00880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8304990"/>
      <w:docPartObj>
        <w:docPartGallery w:val="Page Numbers (Bottom of Page)"/>
        <w:docPartUnique/>
      </w:docPartObj>
    </w:sdtPr>
    <w:sdtEndPr>
      <w:rPr>
        <w:rFonts w:ascii="Arial" w:hAnsi="Arial" w:cs="Arial"/>
        <w:noProof/>
      </w:rPr>
    </w:sdtEndPr>
    <w:sdtContent>
      <w:p w14:paraId="08D8830F" w14:textId="3D47A877" w:rsidR="00880FCD" w:rsidRPr="00B05EEC" w:rsidRDefault="00880FCD">
        <w:pPr>
          <w:pStyle w:val="Footer"/>
          <w:jc w:val="right"/>
          <w:rPr>
            <w:rFonts w:ascii="Arial" w:hAnsi="Arial" w:cs="Arial"/>
          </w:rPr>
        </w:pPr>
        <w:r w:rsidRPr="00B05EEC">
          <w:rPr>
            <w:rFonts w:ascii="Arial" w:hAnsi="Arial" w:cs="Arial"/>
          </w:rPr>
          <w:fldChar w:fldCharType="begin"/>
        </w:r>
        <w:r w:rsidRPr="00B05EEC">
          <w:rPr>
            <w:rFonts w:ascii="Arial" w:hAnsi="Arial" w:cs="Arial"/>
          </w:rPr>
          <w:instrText xml:space="preserve"> PAGE   \* MERGEFORMAT </w:instrText>
        </w:r>
        <w:r w:rsidRPr="00B05EEC">
          <w:rPr>
            <w:rFonts w:ascii="Arial" w:hAnsi="Arial" w:cs="Arial"/>
          </w:rPr>
          <w:fldChar w:fldCharType="separate"/>
        </w:r>
        <w:r w:rsidRPr="00B05EEC">
          <w:rPr>
            <w:rFonts w:ascii="Arial" w:hAnsi="Arial" w:cs="Arial"/>
            <w:noProof/>
          </w:rPr>
          <w:t>2</w:t>
        </w:r>
        <w:r w:rsidRPr="00B05EEC">
          <w:rPr>
            <w:rFonts w:ascii="Arial" w:hAnsi="Arial" w:cs="Arial"/>
            <w:noProof/>
          </w:rPr>
          <w:fldChar w:fldCharType="end"/>
        </w:r>
      </w:p>
    </w:sdtContent>
  </w:sdt>
  <w:p w14:paraId="68F4E81D" w14:textId="29773BA7" w:rsidR="00880FCD" w:rsidRPr="00B05EEC" w:rsidRDefault="00880FCD">
    <w:pPr>
      <w:pStyle w:val="Footer"/>
      <w:rPr>
        <w:rFonts w:ascii="Arial" w:hAnsi="Arial" w:cs="Arial"/>
      </w:rPr>
    </w:pPr>
    <w:r w:rsidRPr="00B05EEC">
      <w:rPr>
        <w:rFonts w:ascii="Arial" w:hAnsi="Arial" w:cs="Arial"/>
      </w:rPr>
      <w:t>11 – 02</w:t>
    </w:r>
    <w:r w:rsidRPr="00B05EEC">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D63D1" w14:textId="77777777" w:rsidR="004B1C16" w:rsidRDefault="004B1C16" w:rsidP="00880FCD">
      <w:r>
        <w:separator/>
      </w:r>
    </w:p>
  </w:footnote>
  <w:footnote w:type="continuationSeparator" w:id="0">
    <w:p w14:paraId="73A2A4BD" w14:textId="77777777" w:rsidR="004B1C16" w:rsidRDefault="004B1C16" w:rsidP="00880F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40E1"/>
    <w:multiLevelType w:val="hybridMultilevel"/>
    <w:tmpl w:val="6AD8399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 w15:restartNumberingAfterBreak="0">
    <w:nsid w:val="317D489B"/>
    <w:multiLevelType w:val="hybridMultilevel"/>
    <w:tmpl w:val="5E10F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3CD31BB6"/>
    <w:multiLevelType w:val="hybridMultilevel"/>
    <w:tmpl w:val="7C8A4D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BA24D81"/>
    <w:multiLevelType w:val="hybridMultilevel"/>
    <w:tmpl w:val="07EC3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FF8304E"/>
    <w:multiLevelType w:val="hybridMultilevel"/>
    <w:tmpl w:val="0CFA52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6CA54FE4"/>
    <w:multiLevelType w:val="hybridMultilevel"/>
    <w:tmpl w:val="491631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6F0A340A"/>
    <w:multiLevelType w:val="hybridMultilevel"/>
    <w:tmpl w:val="35CA0E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76E33D56"/>
    <w:multiLevelType w:val="multilevel"/>
    <w:tmpl w:val="8F30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0090860">
    <w:abstractNumId w:val="5"/>
  </w:num>
  <w:num w:numId="2" w16cid:durableId="154537468">
    <w:abstractNumId w:val="1"/>
  </w:num>
  <w:num w:numId="3" w16cid:durableId="1399548460">
    <w:abstractNumId w:val="6"/>
  </w:num>
  <w:num w:numId="4" w16cid:durableId="2088258122">
    <w:abstractNumId w:val="3"/>
  </w:num>
  <w:num w:numId="5" w16cid:durableId="233902170">
    <w:abstractNumId w:val="4"/>
  </w:num>
  <w:num w:numId="6" w16cid:durableId="800999889">
    <w:abstractNumId w:val="2"/>
  </w:num>
  <w:num w:numId="7" w16cid:durableId="1781992847">
    <w:abstractNumId w:val="7"/>
  </w:num>
  <w:num w:numId="8" w16cid:durableId="1428192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36F"/>
    <w:rsid w:val="001121BE"/>
    <w:rsid w:val="001A7CCE"/>
    <w:rsid w:val="001D5980"/>
    <w:rsid w:val="001E0BF0"/>
    <w:rsid w:val="001E1858"/>
    <w:rsid w:val="0020036F"/>
    <w:rsid w:val="00242CD9"/>
    <w:rsid w:val="002819DB"/>
    <w:rsid w:val="00297B2B"/>
    <w:rsid w:val="00391E79"/>
    <w:rsid w:val="00490A74"/>
    <w:rsid w:val="004B1C16"/>
    <w:rsid w:val="005B4225"/>
    <w:rsid w:val="00600CED"/>
    <w:rsid w:val="006A0E4C"/>
    <w:rsid w:val="006B37DA"/>
    <w:rsid w:val="007041EC"/>
    <w:rsid w:val="00730372"/>
    <w:rsid w:val="00783373"/>
    <w:rsid w:val="007B4E44"/>
    <w:rsid w:val="007F7E8A"/>
    <w:rsid w:val="00880FCD"/>
    <w:rsid w:val="00B05EEC"/>
    <w:rsid w:val="00BF4F94"/>
    <w:rsid w:val="00C02E6D"/>
    <w:rsid w:val="00C0639A"/>
    <w:rsid w:val="00C42C7F"/>
    <w:rsid w:val="00C70673"/>
    <w:rsid w:val="00C966E3"/>
    <w:rsid w:val="00CB6884"/>
    <w:rsid w:val="00CC4D35"/>
    <w:rsid w:val="00CD702C"/>
    <w:rsid w:val="00D8130C"/>
    <w:rsid w:val="00DE4CD8"/>
    <w:rsid w:val="00EC3EDE"/>
    <w:rsid w:val="00F30E1D"/>
    <w:rsid w:val="00F51DA9"/>
    <w:rsid w:val="00FE313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231A3"/>
  <w15:chartTrackingRefBased/>
  <w15:docId w15:val="{38080DCC-A4D1-4D31-838C-BEB684BF0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036F"/>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2003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03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36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36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36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36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36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36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36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36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036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36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36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36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3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3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3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36F"/>
    <w:rPr>
      <w:rFonts w:eastAsiaTheme="majorEastAsia" w:cstheme="majorBidi"/>
      <w:color w:val="272727" w:themeColor="text1" w:themeTint="D8"/>
    </w:rPr>
  </w:style>
  <w:style w:type="paragraph" w:styleId="Title">
    <w:name w:val="Title"/>
    <w:basedOn w:val="Normal"/>
    <w:next w:val="Normal"/>
    <w:link w:val="TitleChar"/>
    <w:uiPriority w:val="10"/>
    <w:qFormat/>
    <w:rsid w:val="0020036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3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3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3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36F"/>
    <w:pPr>
      <w:spacing w:before="160"/>
      <w:jc w:val="center"/>
    </w:pPr>
    <w:rPr>
      <w:i/>
      <w:iCs/>
      <w:color w:val="404040" w:themeColor="text1" w:themeTint="BF"/>
    </w:rPr>
  </w:style>
  <w:style w:type="character" w:customStyle="1" w:styleId="QuoteChar">
    <w:name w:val="Quote Char"/>
    <w:basedOn w:val="DefaultParagraphFont"/>
    <w:link w:val="Quote"/>
    <w:uiPriority w:val="29"/>
    <w:rsid w:val="0020036F"/>
    <w:rPr>
      <w:i/>
      <w:iCs/>
      <w:color w:val="404040" w:themeColor="text1" w:themeTint="BF"/>
    </w:rPr>
  </w:style>
  <w:style w:type="paragraph" w:styleId="ListParagraph">
    <w:name w:val="List Paragraph"/>
    <w:basedOn w:val="Normal"/>
    <w:uiPriority w:val="34"/>
    <w:qFormat/>
    <w:rsid w:val="0020036F"/>
    <w:pPr>
      <w:ind w:left="720"/>
      <w:contextualSpacing/>
    </w:pPr>
  </w:style>
  <w:style w:type="character" w:styleId="IntenseEmphasis">
    <w:name w:val="Intense Emphasis"/>
    <w:basedOn w:val="DefaultParagraphFont"/>
    <w:uiPriority w:val="21"/>
    <w:qFormat/>
    <w:rsid w:val="0020036F"/>
    <w:rPr>
      <w:i/>
      <w:iCs/>
      <w:color w:val="0F4761" w:themeColor="accent1" w:themeShade="BF"/>
    </w:rPr>
  </w:style>
  <w:style w:type="paragraph" w:styleId="IntenseQuote">
    <w:name w:val="Intense Quote"/>
    <w:basedOn w:val="Normal"/>
    <w:next w:val="Normal"/>
    <w:link w:val="IntenseQuoteChar"/>
    <w:uiPriority w:val="30"/>
    <w:qFormat/>
    <w:rsid w:val="002003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36F"/>
    <w:rPr>
      <w:i/>
      <w:iCs/>
      <w:color w:val="0F4761" w:themeColor="accent1" w:themeShade="BF"/>
    </w:rPr>
  </w:style>
  <w:style w:type="character" w:styleId="IntenseReference">
    <w:name w:val="Intense Reference"/>
    <w:basedOn w:val="DefaultParagraphFont"/>
    <w:uiPriority w:val="32"/>
    <w:qFormat/>
    <w:rsid w:val="0020036F"/>
    <w:rPr>
      <w:b/>
      <w:bCs/>
      <w:smallCaps/>
      <w:color w:val="0F4761" w:themeColor="accent1" w:themeShade="BF"/>
      <w:spacing w:val="5"/>
    </w:rPr>
  </w:style>
  <w:style w:type="table" w:styleId="TableGrid">
    <w:name w:val="Table Grid"/>
    <w:basedOn w:val="TableNormal"/>
    <w:uiPriority w:val="39"/>
    <w:rsid w:val="00C70673"/>
    <w:pPr>
      <w:spacing w:after="0" w:line="240" w:lineRule="auto"/>
    </w:pPr>
    <w:rPr>
      <w:rFonts w:ascii="Times New Roman" w:eastAsia="Times New Roman" w:hAnsi="Times New Roman" w:cs="Times New Roman"/>
      <w:kern w:val="0"/>
      <w:sz w:val="20"/>
      <w:szCs w:val="20"/>
      <w:lang w:eastAsia="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0FCD"/>
    <w:pPr>
      <w:tabs>
        <w:tab w:val="center" w:pos="4680"/>
        <w:tab w:val="right" w:pos="9360"/>
      </w:tabs>
    </w:pPr>
  </w:style>
  <w:style w:type="character" w:customStyle="1" w:styleId="HeaderChar">
    <w:name w:val="Header Char"/>
    <w:basedOn w:val="DefaultParagraphFont"/>
    <w:link w:val="Header"/>
    <w:uiPriority w:val="99"/>
    <w:rsid w:val="00880FCD"/>
    <w:rPr>
      <w:rFonts w:ascii="Times New Roman" w:eastAsia="Times New Roman" w:hAnsi="Times New Roman" w:cs="Times New Roman"/>
      <w:kern w:val="0"/>
      <w:sz w:val="20"/>
      <w:szCs w:val="20"/>
      <w:lang w:val="en-US"/>
      <w14:ligatures w14:val="none"/>
    </w:rPr>
  </w:style>
  <w:style w:type="paragraph" w:styleId="Footer">
    <w:name w:val="footer"/>
    <w:basedOn w:val="Normal"/>
    <w:link w:val="FooterChar"/>
    <w:uiPriority w:val="99"/>
    <w:unhideWhenUsed/>
    <w:rsid w:val="00880FCD"/>
    <w:pPr>
      <w:tabs>
        <w:tab w:val="center" w:pos="4680"/>
        <w:tab w:val="right" w:pos="9360"/>
      </w:tabs>
    </w:pPr>
  </w:style>
  <w:style w:type="character" w:customStyle="1" w:styleId="FooterChar">
    <w:name w:val="Footer Char"/>
    <w:basedOn w:val="DefaultParagraphFont"/>
    <w:link w:val="Footer"/>
    <w:uiPriority w:val="99"/>
    <w:rsid w:val="00880FCD"/>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765492">
      <w:bodyDiv w:val="1"/>
      <w:marLeft w:val="0"/>
      <w:marRight w:val="0"/>
      <w:marTop w:val="0"/>
      <w:marBottom w:val="0"/>
      <w:divBdr>
        <w:top w:val="none" w:sz="0" w:space="0" w:color="auto"/>
        <w:left w:val="none" w:sz="0" w:space="0" w:color="auto"/>
        <w:bottom w:val="none" w:sz="0" w:space="0" w:color="auto"/>
        <w:right w:val="none" w:sz="0" w:space="0" w:color="auto"/>
      </w:divBdr>
    </w:div>
    <w:div w:id="502360794">
      <w:bodyDiv w:val="1"/>
      <w:marLeft w:val="0"/>
      <w:marRight w:val="0"/>
      <w:marTop w:val="0"/>
      <w:marBottom w:val="0"/>
      <w:divBdr>
        <w:top w:val="none" w:sz="0" w:space="0" w:color="auto"/>
        <w:left w:val="none" w:sz="0" w:space="0" w:color="auto"/>
        <w:bottom w:val="none" w:sz="0" w:space="0" w:color="auto"/>
        <w:right w:val="none" w:sz="0" w:space="0" w:color="auto"/>
      </w:divBdr>
    </w:div>
    <w:div w:id="12153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B1ADA-3E6E-4DD7-B7E3-F980CBFDC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764</Words>
  <Characters>4192</Characters>
  <Application>Microsoft Office Word</Application>
  <DocSecurity>0</DocSecurity>
  <Lines>167</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Drury</dc:creator>
  <cp:keywords/>
  <dc:description/>
  <cp:lastModifiedBy>Mikayla Gora</cp:lastModifiedBy>
  <cp:revision>9</cp:revision>
  <dcterms:created xsi:type="dcterms:W3CDTF">2025-09-29T17:43:00Z</dcterms:created>
  <dcterms:modified xsi:type="dcterms:W3CDTF">2025-10-28T17:13:00Z</dcterms:modified>
</cp:coreProperties>
</file>